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0D55" w14:textId="77777777" w:rsidR="0025518C" w:rsidRPr="0075156F" w:rsidRDefault="0025518C" w:rsidP="0075156F">
      <w:pPr>
        <w:overflowPunct w:val="0"/>
        <w:adjustRightInd w:val="0"/>
        <w:ind w:left="720"/>
        <w:jc w:val="center"/>
        <w:rPr>
          <w:rFonts w:ascii="Times New Roman" w:hAnsi="Times New Roman" w:cs="Times New Roman"/>
          <w:b/>
          <w:bCs/>
          <w:sz w:val="32"/>
          <w:szCs w:val="32"/>
        </w:rPr>
      </w:pPr>
      <w:r w:rsidRPr="0075156F">
        <w:rPr>
          <w:rFonts w:ascii="Times New Roman" w:hAnsi="Times New Roman" w:cs="Times New Roman"/>
          <w:b/>
          <w:bCs/>
          <w:sz w:val="32"/>
          <w:szCs w:val="32"/>
        </w:rPr>
        <w:t>Keene State College Department of Management</w:t>
      </w:r>
    </w:p>
    <w:p w14:paraId="04E46959" w14:textId="77777777" w:rsidR="0025518C" w:rsidRPr="00E470F5" w:rsidRDefault="0025518C" w:rsidP="00443630">
      <w:pPr>
        <w:overflowPunct w:val="0"/>
        <w:adjustRightInd w:val="0"/>
        <w:ind w:left="720"/>
        <w:jc w:val="center"/>
        <w:rPr>
          <w:rFonts w:ascii="Times New Roman" w:hAnsi="Times New Roman" w:cs="Times New Roman"/>
          <w:b/>
          <w:bCs/>
          <w:sz w:val="32"/>
          <w:szCs w:val="32"/>
        </w:rPr>
      </w:pPr>
      <w:r w:rsidRPr="00E470F5">
        <w:rPr>
          <w:rFonts w:ascii="Times New Roman" w:hAnsi="Times New Roman" w:cs="Times New Roman"/>
          <w:b/>
          <w:bCs/>
          <w:sz w:val="32"/>
          <w:szCs w:val="32"/>
        </w:rPr>
        <w:t>Discipline Peer Evaluation Committee</w:t>
      </w:r>
    </w:p>
    <w:p w14:paraId="49AA2B49" w14:textId="77777777" w:rsidR="0025518C" w:rsidRPr="00E470F5" w:rsidRDefault="0025518C" w:rsidP="00443630">
      <w:pPr>
        <w:overflowPunct w:val="0"/>
        <w:adjustRightInd w:val="0"/>
        <w:ind w:left="720"/>
        <w:jc w:val="center"/>
        <w:rPr>
          <w:rFonts w:ascii="Times New Roman" w:hAnsi="Times New Roman" w:cs="Times New Roman"/>
          <w:b/>
          <w:bCs/>
          <w:sz w:val="32"/>
          <w:szCs w:val="32"/>
        </w:rPr>
      </w:pPr>
      <w:r w:rsidRPr="00E470F5">
        <w:rPr>
          <w:rFonts w:ascii="Times New Roman" w:hAnsi="Times New Roman" w:cs="Times New Roman"/>
          <w:b/>
          <w:bCs/>
          <w:sz w:val="32"/>
          <w:szCs w:val="32"/>
        </w:rPr>
        <w:t>Regarding Standards for Evaluation of Professional Performance</w:t>
      </w:r>
    </w:p>
    <w:p w14:paraId="426F8C26" w14:textId="77777777" w:rsidR="00621DDB" w:rsidRDefault="00621DDB" w:rsidP="00443630">
      <w:pPr>
        <w:overflowPunct w:val="0"/>
        <w:adjustRightInd w:val="0"/>
        <w:ind w:left="720"/>
        <w:jc w:val="center"/>
        <w:rPr>
          <w:rFonts w:ascii="Times New Roman" w:hAnsi="Times New Roman" w:cs="Times New Roman"/>
          <w:sz w:val="24"/>
          <w:szCs w:val="24"/>
        </w:rPr>
      </w:pPr>
    </w:p>
    <w:p w14:paraId="29A2F48C" w14:textId="181D3803" w:rsidR="00621DDB" w:rsidRDefault="00621DDB" w:rsidP="00443630">
      <w:pPr>
        <w:overflowPunct w:val="0"/>
        <w:adjustRightInd w:val="0"/>
        <w:ind w:left="720"/>
        <w:jc w:val="center"/>
        <w:rPr>
          <w:rFonts w:ascii="Times New Roman" w:hAnsi="Times New Roman" w:cs="Times New Roman"/>
          <w:color w:val="FF0000"/>
          <w:sz w:val="24"/>
          <w:szCs w:val="24"/>
        </w:rPr>
      </w:pPr>
      <w:r w:rsidRPr="001019D5">
        <w:rPr>
          <w:rFonts w:ascii="Times New Roman" w:hAnsi="Times New Roman" w:cs="Times New Roman"/>
          <w:sz w:val="24"/>
          <w:szCs w:val="24"/>
        </w:rPr>
        <w:t xml:space="preserve">Revision date: Feb. </w:t>
      </w:r>
      <w:r w:rsidR="001019D5" w:rsidRPr="001019D5">
        <w:rPr>
          <w:rFonts w:ascii="Times New Roman" w:hAnsi="Times New Roman" w:cs="Times New Roman"/>
          <w:sz w:val="24"/>
          <w:szCs w:val="24"/>
        </w:rPr>
        <w:t>27</w:t>
      </w:r>
      <w:r w:rsidRPr="001019D5">
        <w:rPr>
          <w:rFonts w:ascii="Times New Roman" w:hAnsi="Times New Roman" w:cs="Times New Roman"/>
          <w:sz w:val="24"/>
          <w:szCs w:val="24"/>
        </w:rPr>
        <w:t>, 2024</w:t>
      </w:r>
    </w:p>
    <w:p w14:paraId="4E4CE807" w14:textId="77777777" w:rsidR="0075156F" w:rsidRDefault="0075156F" w:rsidP="00443630">
      <w:pPr>
        <w:overflowPunct w:val="0"/>
        <w:adjustRightInd w:val="0"/>
        <w:ind w:left="720"/>
        <w:jc w:val="center"/>
        <w:rPr>
          <w:rFonts w:ascii="Times New Roman" w:hAnsi="Times New Roman" w:cs="Times New Roman"/>
          <w:color w:val="FF0000"/>
          <w:sz w:val="24"/>
          <w:szCs w:val="24"/>
        </w:rPr>
      </w:pPr>
    </w:p>
    <w:p w14:paraId="5A0FEA99" w14:textId="77777777" w:rsidR="0075156F" w:rsidRDefault="0075156F" w:rsidP="00443630">
      <w:pPr>
        <w:overflowPunct w:val="0"/>
        <w:adjustRightInd w:val="0"/>
        <w:ind w:left="720"/>
        <w:jc w:val="center"/>
        <w:rPr>
          <w:rFonts w:ascii="Times New Roman" w:hAnsi="Times New Roman" w:cs="Times New Roman"/>
          <w:color w:val="FF0000"/>
          <w:sz w:val="24"/>
          <w:szCs w:val="24"/>
        </w:rPr>
      </w:pPr>
    </w:p>
    <w:p w14:paraId="558D6762" w14:textId="77777777" w:rsidR="0075156F" w:rsidRDefault="0075156F" w:rsidP="00443630">
      <w:pPr>
        <w:overflowPunct w:val="0"/>
        <w:adjustRightInd w:val="0"/>
        <w:ind w:left="720"/>
        <w:jc w:val="center"/>
        <w:rPr>
          <w:rFonts w:ascii="Times New Roman" w:hAnsi="Times New Roman" w:cs="Times New Roman"/>
          <w:color w:val="FF0000"/>
          <w:sz w:val="24"/>
          <w:szCs w:val="24"/>
        </w:rPr>
      </w:pPr>
    </w:p>
    <w:p w14:paraId="782E7A8F" w14:textId="77777777" w:rsidR="0075156F" w:rsidRPr="00621DDB" w:rsidRDefault="0075156F" w:rsidP="00443630">
      <w:pPr>
        <w:overflowPunct w:val="0"/>
        <w:adjustRightInd w:val="0"/>
        <w:ind w:left="720"/>
        <w:jc w:val="center"/>
        <w:rPr>
          <w:rFonts w:ascii="Times New Roman" w:hAnsi="Times New Roman" w:cs="Times New Roman"/>
          <w:color w:val="FF0000"/>
          <w:sz w:val="24"/>
          <w:szCs w:val="24"/>
        </w:rPr>
      </w:pPr>
    </w:p>
    <w:p w14:paraId="204B72F4" w14:textId="77777777" w:rsidR="0025518C" w:rsidRDefault="0025518C" w:rsidP="00443630">
      <w:pPr>
        <w:overflowPunct w:val="0"/>
        <w:adjustRightInd w:val="0"/>
        <w:ind w:left="720"/>
        <w:rPr>
          <w:rFonts w:ascii="Times New Roman" w:hAnsi="Times New Roman" w:cs="Times New Roman"/>
          <w:sz w:val="24"/>
          <w:szCs w:val="24"/>
        </w:rPr>
      </w:pPr>
      <w:r w:rsidRPr="0070191B">
        <w:rPr>
          <w:rFonts w:ascii="Times New Roman" w:hAnsi="Times New Roman" w:cs="Times New Roman"/>
          <w:sz w:val="24"/>
          <w:szCs w:val="24"/>
        </w:rPr>
        <w:t> </w:t>
      </w:r>
    </w:p>
    <w:p w14:paraId="78DCE70E" w14:textId="77777777" w:rsidR="0075156F" w:rsidRDefault="0075156F" w:rsidP="00443630">
      <w:pPr>
        <w:rPr>
          <w:rFonts w:ascii="Times New Roman" w:hAnsi="Times New Roman" w:cs="Times New Roman"/>
          <w:sz w:val="24"/>
          <w:szCs w:val="24"/>
        </w:rPr>
      </w:pPr>
    </w:p>
    <w:p w14:paraId="323ACFDA" w14:textId="0719DB7E" w:rsidR="00E40194" w:rsidRPr="001019D5" w:rsidRDefault="0075156F">
      <w:pPr>
        <w:pStyle w:val="TOC1"/>
        <w:tabs>
          <w:tab w:val="right" w:leader="dot" w:pos="9350"/>
        </w:tabs>
        <w:rPr>
          <w:rFonts w:ascii="Times New Roman" w:eastAsiaTheme="minorEastAsia" w:hAnsi="Times New Roman" w:cs="Times New Roman"/>
          <w:b w:val="0"/>
          <w:bCs w:val="0"/>
          <w:caps w:val="0"/>
          <w:noProof/>
          <w:kern w:val="2"/>
          <w:sz w:val="24"/>
          <w:szCs w:val="24"/>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hyperlink w:anchor="_Toc159846565" w:history="1">
        <w:r w:rsidR="00E40194" w:rsidRPr="001019D5">
          <w:rPr>
            <w:rStyle w:val="Hyperlink"/>
            <w:rFonts w:ascii="Times New Roman" w:hAnsi="Times New Roman" w:cs="Times New Roman"/>
            <w:noProof/>
          </w:rPr>
          <w:t>For Tenure Track Faculty:</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_Toc159846565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2</w:t>
        </w:r>
        <w:r w:rsidR="00E40194" w:rsidRPr="001019D5">
          <w:rPr>
            <w:rFonts w:ascii="Times New Roman" w:hAnsi="Times New Roman" w:cs="Times New Roman"/>
            <w:noProof/>
            <w:webHidden/>
          </w:rPr>
          <w:fldChar w:fldCharType="end"/>
        </w:r>
      </w:hyperlink>
    </w:p>
    <w:p w14:paraId="1544BE55" w14:textId="29CC602E"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66" w:history="1">
        <w:r w:rsidR="00E40194" w:rsidRPr="001019D5">
          <w:rPr>
            <w:rStyle w:val="Hyperlink"/>
            <w:rFonts w:ascii="Times New Roman" w:hAnsi="Times New Roman" w:cs="Times New Roman"/>
            <w:noProof/>
          </w:rPr>
          <w:t>DPEC Composition:</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_Toc159846566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2</w:t>
        </w:r>
        <w:r w:rsidR="00E40194" w:rsidRPr="001019D5">
          <w:rPr>
            <w:rFonts w:ascii="Times New Roman" w:hAnsi="Times New Roman" w:cs="Times New Roman"/>
            <w:noProof/>
            <w:webHidden/>
          </w:rPr>
          <w:fldChar w:fldCharType="end"/>
        </w:r>
      </w:hyperlink>
    </w:p>
    <w:p w14:paraId="09467815" w14:textId="2D1506C1"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67" w:history="1">
        <w:r w:rsidR="00E40194" w:rsidRPr="001019D5">
          <w:rPr>
            <w:rStyle w:val="Hyperlink"/>
            <w:rFonts w:ascii="Times New Roman" w:hAnsi="Times New Roman" w:cs="Times New Roman"/>
            <w:noProof/>
          </w:rPr>
          <w:t>Portfolio Development:</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_Toc159846567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2</w:t>
        </w:r>
        <w:r w:rsidR="00E40194" w:rsidRPr="001019D5">
          <w:rPr>
            <w:rFonts w:ascii="Times New Roman" w:hAnsi="Times New Roman" w:cs="Times New Roman"/>
            <w:noProof/>
            <w:webHidden/>
          </w:rPr>
          <w:fldChar w:fldCharType="end"/>
        </w:r>
      </w:hyperlink>
    </w:p>
    <w:p w14:paraId="6F796FC1" w14:textId="00FCB358"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68" w:history="1">
        <w:r w:rsidR="00E40194" w:rsidRPr="001019D5">
          <w:rPr>
            <w:rStyle w:val="Hyperlink"/>
            <w:rFonts w:ascii="Times New Roman" w:hAnsi="Times New Roman" w:cs="Times New Roman"/>
            <w:noProof/>
          </w:rPr>
          <w:t>Teaching Effectiveness</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_Toc159846568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2</w:t>
        </w:r>
        <w:r w:rsidR="00E40194" w:rsidRPr="001019D5">
          <w:rPr>
            <w:rFonts w:ascii="Times New Roman" w:hAnsi="Times New Roman" w:cs="Times New Roman"/>
            <w:noProof/>
            <w:webHidden/>
          </w:rPr>
          <w:fldChar w:fldCharType="end"/>
        </w:r>
      </w:hyperlink>
    </w:p>
    <w:p w14:paraId="20C12CCF" w14:textId="5F71D851"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69" w:history="1">
        <w:r w:rsidR="00E40194" w:rsidRPr="001019D5">
          <w:rPr>
            <w:rStyle w:val="Hyperlink"/>
            <w:rFonts w:ascii="Times New Roman" w:hAnsi="Times New Roman" w:cs="Times New Roman"/>
            <w:noProof/>
          </w:rPr>
          <w:t>Service to the College and Students</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_Toc159846569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3</w:t>
        </w:r>
        <w:r w:rsidR="00E40194" w:rsidRPr="001019D5">
          <w:rPr>
            <w:rFonts w:ascii="Times New Roman" w:hAnsi="Times New Roman" w:cs="Times New Roman"/>
            <w:noProof/>
            <w:webHidden/>
          </w:rPr>
          <w:fldChar w:fldCharType="end"/>
        </w:r>
      </w:hyperlink>
    </w:p>
    <w:p w14:paraId="2DE0D80B" w14:textId="46D04FC7"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70" w:history="1">
        <w:r w:rsidR="00E40194" w:rsidRPr="001019D5">
          <w:rPr>
            <w:rStyle w:val="Hyperlink"/>
            <w:rFonts w:ascii="Times New Roman" w:hAnsi="Times New Roman" w:cs="Times New Roman"/>
            <w:noProof/>
          </w:rPr>
          <w:t>Scholarship and Related Professional Activity</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_Toc159846570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4</w:t>
        </w:r>
        <w:r w:rsidR="00E40194" w:rsidRPr="001019D5">
          <w:rPr>
            <w:rFonts w:ascii="Times New Roman" w:hAnsi="Times New Roman" w:cs="Times New Roman"/>
            <w:noProof/>
            <w:webHidden/>
          </w:rPr>
          <w:fldChar w:fldCharType="end"/>
        </w:r>
      </w:hyperlink>
    </w:p>
    <w:p w14:paraId="25CCE57B" w14:textId="3E22721C"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71" w:history="1">
        <w:r w:rsidR="00E40194" w:rsidRPr="001019D5">
          <w:rPr>
            <w:rStyle w:val="Hyperlink"/>
            <w:rFonts w:ascii="Times New Roman" w:hAnsi="Times New Roman" w:cs="Times New Roman"/>
            <w:noProof/>
          </w:rPr>
          <w:t>Evaluation Expections</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_Toc159846571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6</w:t>
        </w:r>
        <w:r w:rsidR="00E40194" w:rsidRPr="001019D5">
          <w:rPr>
            <w:rFonts w:ascii="Times New Roman" w:hAnsi="Times New Roman" w:cs="Times New Roman"/>
            <w:noProof/>
            <w:webHidden/>
          </w:rPr>
          <w:fldChar w:fldCharType="end"/>
        </w:r>
      </w:hyperlink>
    </w:p>
    <w:p w14:paraId="408C5E19" w14:textId="21953ED8" w:rsidR="00E40194" w:rsidRPr="001019D5" w:rsidRDefault="00000000">
      <w:pPr>
        <w:pStyle w:val="TOC1"/>
        <w:tabs>
          <w:tab w:val="right" w:leader="dot" w:pos="9350"/>
        </w:tabs>
        <w:rPr>
          <w:rFonts w:ascii="Times New Roman" w:eastAsiaTheme="minorEastAsia" w:hAnsi="Times New Roman" w:cs="Times New Roman"/>
          <w:b w:val="0"/>
          <w:bCs w:val="0"/>
          <w:caps w:val="0"/>
          <w:noProof/>
          <w:kern w:val="2"/>
          <w:sz w:val="24"/>
          <w:szCs w:val="24"/>
          <w14:ligatures w14:val="standardContextual"/>
        </w:rPr>
      </w:pPr>
      <w:hyperlink w:anchor="_Toc159846572" w:history="1">
        <w:r w:rsidR="00E40194" w:rsidRPr="001019D5">
          <w:rPr>
            <w:rStyle w:val="Hyperlink"/>
            <w:rFonts w:ascii="Times New Roman" w:hAnsi="Times New Roman" w:cs="Times New Roman"/>
            <w:noProof/>
          </w:rPr>
          <w:t>For Full-Time Clinical Faculty:</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_Toc159846572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8</w:t>
        </w:r>
        <w:r w:rsidR="00E40194" w:rsidRPr="001019D5">
          <w:rPr>
            <w:rFonts w:ascii="Times New Roman" w:hAnsi="Times New Roman" w:cs="Times New Roman"/>
            <w:noProof/>
            <w:webHidden/>
          </w:rPr>
          <w:fldChar w:fldCharType="end"/>
        </w:r>
      </w:hyperlink>
    </w:p>
    <w:p w14:paraId="6402CAAF" w14:textId="6A5F8407"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73" w:history="1">
        <w:r w:rsidR="00E40194" w:rsidRPr="001019D5">
          <w:rPr>
            <w:rStyle w:val="Hyperlink"/>
            <w:rFonts w:ascii="Times New Roman" w:hAnsi="Times New Roman" w:cs="Times New Roman"/>
            <w:noProof/>
          </w:rPr>
          <w:t>DPEC Composition</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_Toc159846573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8</w:t>
        </w:r>
        <w:r w:rsidR="00E40194" w:rsidRPr="001019D5">
          <w:rPr>
            <w:rFonts w:ascii="Times New Roman" w:hAnsi="Times New Roman" w:cs="Times New Roman"/>
            <w:noProof/>
            <w:webHidden/>
          </w:rPr>
          <w:fldChar w:fldCharType="end"/>
        </w:r>
      </w:hyperlink>
    </w:p>
    <w:p w14:paraId="5A26811A" w14:textId="7891627D"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74" w:history="1">
        <w:r w:rsidR="00E40194" w:rsidRPr="001019D5">
          <w:rPr>
            <w:rStyle w:val="Hyperlink"/>
            <w:rFonts w:ascii="Times New Roman" w:hAnsi="Times New Roman" w:cs="Times New Roman"/>
            <w:noProof/>
          </w:rPr>
          <w:t>Portfolio Development</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_Toc159846574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8</w:t>
        </w:r>
        <w:r w:rsidR="00E40194" w:rsidRPr="001019D5">
          <w:rPr>
            <w:rFonts w:ascii="Times New Roman" w:hAnsi="Times New Roman" w:cs="Times New Roman"/>
            <w:noProof/>
            <w:webHidden/>
          </w:rPr>
          <w:fldChar w:fldCharType="end"/>
        </w:r>
      </w:hyperlink>
    </w:p>
    <w:p w14:paraId="1233A102" w14:textId="0986A70F"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75" w:history="1">
        <w:r w:rsidR="00E40194" w:rsidRPr="001019D5">
          <w:rPr>
            <w:rStyle w:val="Hyperlink"/>
            <w:rFonts w:ascii="Times New Roman" w:hAnsi="Times New Roman" w:cs="Times New Roman"/>
            <w:noProof/>
          </w:rPr>
          <w:t>Teaching Effectiveness</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_Toc159846575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8</w:t>
        </w:r>
        <w:r w:rsidR="00E40194" w:rsidRPr="001019D5">
          <w:rPr>
            <w:rFonts w:ascii="Times New Roman" w:hAnsi="Times New Roman" w:cs="Times New Roman"/>
            <w:noProof/>
            <w:webHidden/>
          </w:rPr>
          <w:fldChar w:fldCharType="end"/>
        </w:r>
      </w:hyperlink>
    </w:p>
    <w:p w14:paraId="61B4860B" w14:textId="41609D53"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76" w:history="1">
        <w:r w:rsidR="00E40194" w:rsidRPr="001019D5">
          <w:rPr>
            <w:rStyle w:val="Hyperlink"/>
            <w:rFonts w:ascii="Times New Roman" w:hAnsi="Times New Roman" w:cs="Times New Roman"/>
            <w:noProof/>
          </w:rPr>
          <w:t>Service to the College and Students</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_Toc159846576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8</w:t>
        </w:r>
        <w:r w:rsidR="00E40194" w:rsidRPr="001019D5">
          <w:rPr>
            <w:rFonts w:ascii="Times New Roman" w:hAnsi="Times New Roman" w:cs="Times New Roman"/>
            <w:noProof/>
            <w:webHidden/>
          </w:rPr>
          <w:fldChar w:fldCharType="end"/>
        </w:r>
      </w:hyperlink>
    </w:p>
    <w:p w14:paraId="6587364D" w14:textId="6BC6090F" w:rsidR="00E40194" w:rsidRPr="001019D5" w:rsidRDefault="00000000">
      <w:pPr>
        <w:pStyle w:val="TOC2"/>
        <w:tabs>
          <w:tab w:val="right" w:leader="dot" w:pos="9350"/>
        </w:tabs>
        <w:rPr>
          <w:rFonts w:ascii="Times New Roman" w:eastAsiaTheme="minorEastAsia" w:hAnsi="Times New Roman" w:cs="Times New Roman"/>
          <w:smallCaps w:val="0"/>
          <w:noProof/>
          <w:kern w:val="2"/>
          <w:sz w:val="24"/>
          <w:szCs w:val="24"/>
          <w14:ligatures w14:val="standardContextual"/>
        </w:rPr>
      </w:pPr>
      <w:hyperlink w:anchor="_Toc159846577" w:history="1">
        <w:r w:rsidR="00E40194" w:rsidRPr="001019D5">
          <w:rPr>
            <w:rStyle w:val="Hyperlink"/>
            <w:rFonts w:ascii="Times New Roman" w:hAnsi="Times New Roman" w:cs="Times New Roman"/>
            <w:noProof/>
          </w:rPr>
          <w:t>Professional Activity:</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_Toc159846577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8</w:t>
        </w:r>
        <w:r w:rsidR="00E40194" w:rsidRPr="001019D5">
          <w:rPr>
            <w:rFonts w:ascii="Times New Roman" w:hAnsi="Times New Roman" w:cs="Times New Roman"/>
            <w:noProof/>
            <w:webHidden/>
          </w:rPr>
          <w:fldChar w:fldCharType="end"/>
        </w:r>
      </w:hyperlink>
    </w:p>
    <w:p w14:paraId="0F3B0DCE" w14:textId="0B82A9DC" w:rsidR="00E40194" w:rsidRDefault="00000000">
      <w:pPr>
        <w:pStyle w:val="TOC2"/>
        <w:tabs>
          <w:tab w:val="right" w:leader="dot" w:pos="9350"/>
        </w:tabs>
        <w:rPr>
          <w:rFonts w:eastAsiaTheme="minorEastAsia" w:cstheme="minorBidi"/>
          <w:smallCaps w:val="0"/>
          <w:noProof/>
          <w:kern w:val="2"/>
          <w:sz w:val="24"/>
          <w:szCs w:val="24"/>
          <w14:ligatures w14:val="standardContextual"/>
        </w:rPr>
      </w:pPr>
      <w:hyperlink w:anchor="_Toc159846578" w:history="1">
        <w:r w:rsidR="00E40194" w:rsidRPr="001019D5">
          <w:rPr>
            <w:rStyle w:val="Hyperlink"/>
            <w:rFonts w:ascii="Times New Roman" w:hAnsi="Times New Roman" w:cs="Times New Roman"/>
            <w:noProof/>
          </w:rPr>
          <w:t>Evaluation Expections</w:t>
        </w:r>
        <w:r w:rsidR="00E40194" w:rsidRPr="001019D5">
          <w:rPr>
            <w:rFonts w:ascii="Times New Roman" w:hAnsi="Times New Roman" w:cs="Times New Roman"/>
            <w:noProof/>
            <w:webHidden/>
          </w:rPr>
          <w:tab/>
        </w:r>
        <w:r w:rsidR="00E40194" w:rsidRPr="001019D5">
          <w:rPr>
            <w:rFonts w:ascii="Times New Roman" w:hAnsi="Times New Roman" w:cs="Times New Roman"/>
            <w:noProof/>
            <w:webHidden/>
          </w:rPr>
          <w:fldChar w:fldCharType="begin"/>
        </w:r>
        <w:r w:rsidR="00E40194" w:rsidRPr="001019D5">
          <w:rPr>
            <w:rFonts w:ascii="Times New Roman" w:hAnsi="Times New Roman" w:cs="Times New Roman"/>
            <w:noProof/>
            <w:webHidden/>
          </w:rPr>
          <w:instrText xml:space="preserve"> PAGEREF _Toc159846578 \h </w:instrText>
        </w:r>
        <w:r w:rsidR="00E40194" w:rsidRPr="001019D5">
          <w:rPr>
            <w:rFonts w:ascii="Times New Roman" w:hAnsi="Times New Roman" w:cs="Times New Roman"/>
            <w:noProof/>
            <w:webHidden/>
          </w:rPr>
        </w:r>
        <w:r w:rsidR="00E40194" w:rsidRPr="001019D5">
          <w:rPr>
            <w:rFonts w:ascii="Times New Roman" w:hAnsi="Times New Roman" w:cs="Times New Roman"/>
            <w:noProof/>
            <w:webHidden/>
          </w:rPr>
          <w:fldChar w:fldCharType="separate"/>
        </w:r>
        <w:r w:rsidR="00E40194" w:rsidRPr="001019D5">
          <w:rPr>
            <w:rFonts w:ascii="Times New Roman" w:hAnsi="Times New Roman" w:cs="Times New Roman"/>
            <w:noProof/>
            <w:webHidden/>
          </w:rPr>
          <w:t>9</w:t>
        </w:r>
        <w:r w:rsidR="00E40194" w:rsidRPr="001019D5">
          <w:rPr>
            <w:rFonts w:ascii="Times New Roman" w:hAnsi="Times New Roman" w:cs="Times New Roman"/>
            <w:noProof/>
            <w:webHidden/>
          </w:rPr>
          <w:fldChar w:fldCharType="end"/>
        </w:r>
      </w:hyperlink>
    </w:p>
    <w:p w14:paraId="03BEEBC4" w14:textId="678D458A" w:rsidR="0075156F" w:rsidRDefault="0075156F" w:rsidP="00443630">
      <w:pPr>
        <w:rPr>
          <w:rFonts w:ascii="Times New Roman" w:hAnsi="Times New Roman" w:cs="Times New Roman"/>
          <w:sz w:val="24"/>
          <w:szCs w:val="24"/>
        </w:rPr>
      </w:pPr>
      <w:r>
        <w:rPr>
          <w:rFonts w:ascii="Times New Roman" w:hAnsi="Times New Roman" w:cs="Times New Roman"/>
          <w:sz w:val="24"/>
          <w:szCs w:val="24"/>
        </w:rPr>
        <w:fldChar w:fldCharType="end"/>
      </w:r>
    </w:p>
    <w:p w14:paraId="1243D749" w14:textId="77777777" w:rsidR="0075156F" w:rsidRDefault="0075156F">
      <w:pPr>
        <w:rPr>
          <w:rFonts w:ascii="Times New Roman" w:hAnsi="Times New Roman" w:cs="Times New Roman"/>
          <w:sz w:val="24"/>
          <w:szCs w:val="24"/>
        </w:rPr>
      </w:pPr>
      <w:r>
        <w:rPr>
          <w:rFonts w:ascii="Times New Roman" w:hAnsi="Times New Roman" w:cs="Times New Roman"/>
          <w:sz w:val="24"/>
          <w:szCs w:val="24"/>
        </w:rPr>
        <w:br w:type="page"/>
      </w:r>
    </w:p>
    <w:p w14:paraId="0985AF8B" w14:textId="15164438" w:rsidR="0025518C" w:rsidRPr="00F01E14" w:rsidRDefault="0025518C" w:rsidP="00443630">
      <w:pPr>
        <w:rPr>
          <w:rFonts w:ascii="Times New Roman" w:hAnsi="Times New Roman" w:cs="Times New Roman"/>
          <w:sz w:val="24"/>
          <w:szCs w:val="24"/>
        </w:rPr>
      </w:pPr>
      <w:r w:rsidRPr="00F01E14">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Management </w:t>
      </w:r>
      <w:r w:rsidRPr="00F01E14">
        <w:rPr>
          <w:rFonts w:ascii="Times New Roman" w:hAnsi="Times New Roman" w:cs="Times New Roman"/>
          <w:sz w:val="24"/>
          <w:szCs w:val="24"/>
        </w:rPr>
        <w:t xml:space="preserve">Department adheres to the Evaluation Procedures outlined in Article VIII of the </w:t>
      </w:r>
      <w:r>
        <w:rPr>
          <w:rFonts w:ascii="Times New Roman" w:hAnsi="Times New Roman" w:cs="Times New Roman"/>
          <w:sz w:val="24"/>
          <w:szCs w:val="24"/>
        </w:rPr>
        <w:t xml:space="preserve">current </w:t>
      </w:r>
      <w:r w:rsidRPr="00F01E14">
        <w:rPr>
          <w:rFonts w:ascii="Times New Roman" w:hAnsi="Times New Roman" w:cs="Times New Roman"/>
          <w:i/>
          <w:iCs/>
          <w:sz w:val="24"/>
          <w:szCs w:val="24"/>
        </w:rPr>
        <w:t>Collective Bargaining Agreement</w:t>
      </w:r>
      <w:r w:rsidRPr="00F01E14">
        <w:rPr>
          <w:rFonts w:ascii="Times New Roman" w:hAnsi="Times New Roman" w:cs="Times New Roman"/>
          <w:sz w:val="24"/>
          <w:szCs w:val="24"/>
        </w:rPr>
        <w:t xml:space="preserve"> and the “DPEC Procedural Guidelines” outlined in the </w:t>
      </w:r>
      <w:r>
        <w:rPr>
          <w:rFonts w:ascii="Times New Roman" w:hAnsi="Times New Roman" w:cs="Times New Roman"/>
          <w:sz w:val="24"/>
          <w:szCs w:val="24"/>
        </w:rPr>
        <w:t xml:space="preserve">most recent </w:t>
      </w:r>
      <w:r w:rsidRPr="00F01E14">
        <w:rPr>
          <w:rFonts w:ascii="Times New Roman" w:hAnsi="Times New Roman" w:cs="Times New Roman"/>
          <w:i/>
          <w:iCs/>
          <w:sz w:val="24"/>
          <w:szCs w:val="24"/>
        </w:rPr>
        <w:t>Faculty Handbook</w:t>
      </w:r>
      <w:r w:rsidRPr="00F01E14">
        <w:rPr>
          <w:rFonts w:ascii="Times New Roman" w:hAnsi="Times New Roman" w:cs="Times New Roman"/>
          <w:sz w:val="24"/>
          <w:szCs w:val="24"/>
        </w:rPr>
        <w:t>.</w:t>
      </w:r>
    </w:p>
    <w:p w14:paraId="68AC241C" w14:textId="77777777" w:rsidR="0025518C" w:rsidRPr="00F01E14" w:rsidRDefault="0025518C" w:rsidP="00443630">
      <w:pPr>
        <w:rPr>
          <w:rFonts w:ascii="Times New Roman" w:hAnsi="Times New Roman" w:cs="Times New Roman"/>
          <w:sz w:val="24"/>
          <w:szCs w:val="24"/>
        </w:rPr>
      </w:pPr>
    </w:p>
    <w:p w14:paraId="2EF2445A" w14:textId="77777777" w:rsidR="0025518C" w:rsidRDefault="0025518C" w:rsidP="00443630">
      <w:pPr>
        <w:rPr>
          <w:rFonts w:ascii="Times New Roman" w:hAnsi="Times New Roman" w:cs="Times New Roman"/>
          <w:sz w:val="24"/>
          <w:szCs w:val="24"/>
        </w:rPr>
      </w:pPr>
      <w:r w:rsidRPr="00F01E14">
        <w:rPr>
          <w:rFonts w:ascii="Times New Roman" w:hAnsi="Times New Roman" w:cs="Times New Roman"/>
          <w:sz w:val="24"/>
          <w:szCs w:val="24"/>
        </w:rPr>
        <w:t xml:space="preserve">In addition, the </w:t>
      </w:r>
      <w:r>
        <w:rPr>
          <w:rFonts w:ascii="Times New Roman" w:hAnsi="Times New Roman" w:cs="Times New Roman"/>
          <w:sz w:val="24"/>
          <w:szCs w:val="24"/>
        </w:rPr>
        <w:t xml:space="preserve">Management Department </w:t>
      </w:r>
      <w:r w:rsidRPr="00F01E14">
        <w:rPr>
          <w:rFonts w:ascii="Times New Roman" w:hAnsi="Times New Roman" w:cs="Times New Roman"/>
          <w:sz w:val="24"/>
          <w:szCs w:val="24"/>
        </w:rPr>
        <w:t>faculty endorses the following clarifications to the DPEC Guidelines:</w:t>
      </w:r>
    </w:p>
    <w:p w14:paraId="1A4568E4" w14:textId="77777777" w:rsidR="00621DDB" w:rsidRDefault="00621DDB" w:rsidP="00443630">
      <w:pPr>
        <w:rPr>
          <w:rFonts w:ascii="Times New Roman" w:hAnsi="Times New Roman" w:cs="Times New Roman"/>
          <w:sz w:val="24"/>
          <w:szCs w:val="24"/>
        </w:rPr>
      </w:pPr>
    </w:p>
    <w:p w14:paraId="6AA10A3C" w14:textId="4DCEDF67" w:rsidR="00621DDB" w:rsidRPr="00E470F5" w:rsidRDefault="00621DDB" w:rsidP="00E470F5">
      <w:pPr>
        <w:pStyle w:val="Heading1"/>
      </w:pPr>
      <w:bookmarkStart w:id="0" w:name="_Toc159846565"/>
      <w:r w:rsidRPr="00E470F5">
        <w:t>For Tenure Track Faculty</w:t>
      </w:r>
      <w:r w:rsidR="00F055DD" w:rsidRPr="00E470F5">
        <w:t>:</w:t>
      </w:r>
      <w:bookmarkEnd w:id="0"/>
    </w:p>
    <w:p w14:paraId="1F35060A" w14:textId="77777777" w:rsidR="0025518C" w:rsidRPr="0039796C" w:rsidRDefault="0025518C" w:rsidP="00443630">
      <w:pPr>
        <w:rPr>
          <w:rFonts w:ascii="Times New Roman" w:hAnsi="Times New Roman" w:cs="Times New Roman"/>
          <w:sz w:val="24"/>
          <w:szCs w:val="24"/>
        </w:rPr>
      </w:pPr>
    </w:p>
    <w:p w14:paraId="50358333" w14:textId="77777777" w:rsidR="0025518C" w:rsidRDefault="0025518C" w:rsidP="00E470F5">
      <w:pPr>
        <w:pStyle w:val="Heading2"/>
        <w:rPr>
          <w:rFonts w:cs="Times New Roman"/>
        </w:rPr>
      </w:pPr>
      <w:bookmarkStart w:id="1" w:name="_Toc159846566"/>
      <w:r w:rsidRPr="0039796C">
        <w:t>DPEC Composition:</w:t>
      </w:r>
      <w:bookmarkEnd w:id="1"/>
      <w:r w:rsidRPr="0039796C">
        <w:t xml:space="preserve"> </w:t>
      </w:r>
      <w:r>
        <w:t xml:space="preserve"> </w:t>
      </w:r>
    </w:p>
    <w:p w14:paraId="2FF72600" w14:textId="416B6892" w:rsidR="0025518C" w:rsidRPr="007F5BFD" w:rsidRDefault="0025518C" w:rsidP="002B6E6B">
      <w:pPr>
        <w:pStyle w:val="CommentText"/>
        <w:rPr>
          <w:color w:val="FF0000"/>
          <w:sz w:val="24"/>
          <w:szCs w:val="24"/>
        </w:rPr>
      </w:pPr>
      <w:r w:rsidRPr="00FC03B4">
        <w:rPr>
          <w:sz w:val="24"/>
          <w:szCs w:val="24"/>
        </w:rPr>
        <w:t xml:space="preserve">Every September the </w:t>
      </w:r>
      <w:r w:rsidR="00EF365E">
        <w:rPr>
          <w:sz w:val="24"/>
          <w:szCs w:val="24"/>
        </w:rPr>
        <w:t xml:space="preserve">Business </w:t>
      </w:r>
      <w:r w:rsidRPr="00FC03B4">
        <w:rPr>
          <w:sz w:val="24"/>
          <w:szCs w:val="24"/>
        </w:rPr>
        <w:t xml:space="preserve">Management Department will form a DPEC for any faculty member who either chooses or is required to be evaluated.  The DPEC will consist of three tenured faculty members who either self-nominate for the position or are chosen by the chair.  </w:t>
      </w:r>
      <w:r>
        <w:rPr>
          <w:sz w:val="24"/>
          <w:szCs w:val="24"/>
        </w:rPr>
        <w:t xml:space="preserve">It should be noted that the current contract indicates that the faculty under review may opt for one outside member </w:t>
      </w:r>
      <w:r w:rsidR="0077241E">
        <w:rPr>
          <w:sz w:val="24"/>
          <w:szCs w:val="24"/>
        </w:rPr>
        <w:t xml:space="preserve">in lieu of a department member </w:t>
      </w:r>
      <w:r>
        <w:rPr>
          <w:sz w:val="24"/>
          <w:szCs w:val="24"/>
        </w:rPr>
        <w:t xml:space="preserve">for </w:t>
      </w:r>
      <w:r w:rsidR="0077241E">
        <w:rPr>
          <w:sz w:val="24"/>
          <w:szCs w:val="24"/>
        </w:rPr>
        <w:t>their</w:t>
      </w:r>
      <w:r>
        <w:rPr>
          <w:sz w:val="24"/>
          <w:szCs w:val="24"/>
        </w:rPr>
        <w:t xml:space="preserve"> committee if desired</w:t>
      </w:r>
      <w:r w:rsidR="0077241E">
        <w:rPr>
          <w:sz w:val="24"/>
          <w:szCs w:val="24"/>
        </w:rPr>
        <w:t xml:space="preserve">. </w:t>
      </w:r>
    </w:p>
    <w:p w14:paraId="3779AC1C" w14:textId="77777777" w:rsidR="0025518C" w:rsidRDefault="0025518C" w:rsidP="00443630">
      <w:pPr>
        <w:rPr>
          <w:sz w:val="24"/>
          <w:szCs w:val="24"/>
        </w:rPr>
      </w:pPr>
    </w:p>
    <w:p w14:paraId="19346CC9" w14:textId="77777777" w:rsidR="00E470F5" w:rsidRDefault="0025518C" w:rsidP="00E470F5">
      <w:pPr>
        <w:pStyle w:val="Heading2"/>
      </w:pPr>
      <w:bookmarkStart w:id="2" w:name="_Toc159846567"/>
      <w:r w:rsidRPr="0039796C">
        <w:t>Portfolio Development:</w:t>
      </w:r>
      <w:bookmarkEnd w:id="2"/>
      <w:r w:rsidRPr="0039796C">
        <w:t xml:space="preserve">  </w:t>
      </w:r>
    </w:p>
    <w:p w14:paraId="51CC8D68" w14:textId="02C9F7CF" w:rsidR="0025518C" w:rsidRPr="0039796C" w:rsidRDefault="0025518C" w:rsidP="00443630">
      <w:pPr>
        <w:rPr>
          <w:sz w:val="24"/>
          <w:szCs w:val="24"/>
        </w:rPr>
      </w:pPr>
      <w:r w:rsidRPr="0039796C">
        <w:rPr>
          <w:sz w:val="24"/>
          <w:szCs w:val="24"/>
        </w:rPr>
        <w:t xml:space="preserve">Each candidate shall develop a portfolio (consistent with established guidelines within the Collective Bargaining Agreement) containing materials that document </w:t>
      </w:r>
      <w:r>
        <w:rPr>
          <w:sz w:val="24"/>
          <w:szCs w:val="24"/>
        </w:rPr>
        <w:t xml:space="preserve">his/her </w:t>
      </w:r>
      <w:r w:rsidRPr="0039796C">
        <w:rPr>
          <w:sz w:val="24"/>
          <w:szCs w:val="24"/>
        </w:rPr>
        <w:t>teaching effectiveness, service to the College and students, and scholarship and related professional activity.</w:t>
      </w:r>
    </w:p>
    <w:p w14:paraId="2F59A374" w14:textId="77777777" w:rsidR="0025518C" w:rsidRDefault="0025518C" w:rsidP="00443630">
      <w:pPr>
        <w:rPr>
          <w:sz w:val="24"/>
          <w:szCs w:val="24"/>
        </w:rPr>
      </w:pPr>
    </w:p>
    <w:p w14:paraId="1CE0565C" w14:textId="77777777" w:rsidR="0025518C" w:rsidRPr="007E401A" w:rsidRDefault="0025518C" w:rsidP="00847F60">
      <w:pPr>
        <w:pStyle w:val="BodyText"/>
        <w:rPr>
          <w:i/>
          <w:iCs/>
        </w:rPr>
      </w:pPr>
      <w:r>
        <w:rPr>
          <w:b/>
          <w:bCs/>
          <w:u w:val="single"/>
        </w:rPr>
        <w:t xml:space="preserve">Definition and </w:t>
      </w:r>
      <w:r w:rsidRPr="00443630">
        <w:rPr>
          <w:b/>
          <w:bCs/>
          <w:u w:val="single"/>
        </w:rPr>
        <w:t>Evaluation of Teaching, Service to the College and Students</w:t>
      </w:r>
      <w:r>
        <w:rPr>
          <w:b/>
          <w:bCs/>
          <w:u w:val="single"/>
        </w:rPr>
        <w:t>,</w:t>
      </w:r>
      <w:r w:rsidRPr="00443630">
        <w:rPr>
          <w:b/>
          <w:bCs/>
          <w:u w:val="single"/>
        </w:rPr>
        <w:t xml:space="preserve"> </w:t>
      </w:r>
      <w:r>
        <w:rPr>
          <w:b/>
          <w:bCs/>
          <w:u w:val="single"/>
        </w:rPr>
        <w:t>and S</w:t>
      </w:r>
      <w:r w:rsidRPr="0039796C">
        <w:rPr>
          <w:b/>
          <w:bCs/>
          <w:u w:val="single"/>
        </w:rPr>
        <w:t>cholarship and Related Professional Activity</w:t>
      </w:r>
      <w:r>
        <w:rPr>
          <w:b/>
          <w:bCs/>
          <w:u w:val="single"/>
        </w:rPr>
        <w:t xml:space="preserve">:  </w:t>
      </w:r>
      <w:r w:rsidRPr="007E401A">
        <w:rPr>
          <w:i/>
          <w:iCs/>
        </w:rPr>
        <w:t>(Each area should be addressed in narrative form within the faculty member’s self-evaluation and portfolio.)</w:t>
      </w:r>
    </w:p>
    <w:p w14:paraId="655DCA42" w14:textId="77777777" w:rsidR="0025518C" w:rsidRDefault="0025518C" w:rsidP="00443630">
      <w:pPr>
        <w:rPr>
          <w:b/>
          <w:bCs/>
          <w:sz w:val="24"/>
          <w:szCs w:val="24"/>
          <w:u w:val="single"/>
        </w:rPr>
      </w:pPr>
    </w:p>
    <w:p w14:paraId="4FC91899" w14:textId="77777777" w:rsidR="00E470F5" w:rsidRDefault="0025518C" w:rsidP="00E470F5">
      <w:pPr>
        <w:pStyle w:val="Heading2"/>
        <w:rPr>
          <w:szCs w:val="24"/>
        </w:rPr>
      </w:pPr>
      <w:bookmarkStart w:id="3" w:name="_Teaching_Effectiveness"/>
      <w:bookmarkStart w:id="4" w:name="_Toc159846568"/>
      <w:bookmarkEnd w:id="3"/>
      <w:r w:rsidRPr="00E470F5">
        <w:t>Teaching Effectiveness</w:t>
      </w:r>
      <w:bookmarkEnd w:id="4"/>
      <w:r w:rsidRPr="00DA5A24">
        <w:rPr>
          <w:szCs w:val="24"/>
        </w:rPr>
        <w:t xml:space="preserve"> </w:t>
      </w:r>
    </w:p>
    <w:p w14:paraId="3C2A4561" w14:textId="77777777" w:rsidR="00E470F5" w:rsidRDefault="00E470F5" w:rsidP="000F0E37">
      <w:pPr>
        <w:rPr>
          <w:sz w:val="24"/>
          <w:szCs w:val="24"/>
        </w:rPr>
      </w:pPr>
    </w:p>
    <w:p w14:paraId="4DFDB2BA" w14:textId="434FB282" w:rsidR="00E830DD" w:rsidRDefault="00E470F5" w:rsidP="000F0E37">
      <w:pPr>
        <w:rPr>
          <w:sz w:val="23"/>
          <w:szCs w:val="23"/>
        </w:rPr>
      </w:pPr>
      <w:r>
        <w:rPr>
          <w:sz w:val="24"/>
          <w:szCs w:val="24"/>
        </w:rPr>
        <w:t xml:space="preserve">Teaching effectiveness </w:t>
      </w:r>
      <w:r w:rsidR="0025518C" w:rsidRPr="00DA5A24">
        <w:rPr>
          <w:sz w:val="24"/>
          <w:szCs w:val="24"/>
        </w:rPr>
        <w:t>is defined as the</w:t>
      </w:r>
      <w:r w:rsidR="0025518C">
        <w:rPr>
          <w:sz w:val="24"/>
          <w:szCs w:val="24"/>
        </w:rPr>
        <w:t xml:space="preserve"> ability to convey knowledge and facilitate the learning process whereby students are able and encouraged to develop critical thinking, quantitative/analytical skills, and </w:t>
      </w:r>
      <w:r w:rsidR="0025518C" w:rsidRPr="002E599E">
        <w:rPr>
          <w:sz w:val="24"/>
          <w:szCs w:val="24"/>
        </w:rPr>
        <w:t xml:space="preserve">professional </w:t>
      </w:r>
      <w:r w:rsidR="0025518C">
        <w:rPr>
          <w:sz w:val="24"/>
          <w:szCs w:val="24"/>
        </w:rPr>
        <w:t>communicative processes while acquiring a knowledge base in the faculty member’s area of study and teaching.</w:t>
      </w:r>
      <w:r w:rsidR="000F0E37">
        <w:rPr>
          <w:sz w:val="24"/>
          <w:szCs w:val="24"/>
        </w:rPr>
        <w:t xml:space="preserve"> </w:t>
      </w:r>
      <w:r w:rsidR="00E830DD">
        <w:rPr>
          <w:sz w:val="23"/>
          <w:szCs w:val="23"/>
        </w:rPr>
        <w:t xml:space="preserve">While teaching methods and philosophies will tend to vary among faculty, in order to facilitate and promote student learning, the Department expects a faculty member to: </w:t>
      </w:r>
    </w:p>
    <w:p w14:paraId="74D6785A" w14:textId="77777777" w:rsidR="000F0E37" w:rsidRPr="000F0E37" w:rsidRDefault="000F0E37" w:rsidP="000F0E37">
      <w:pPr>
        <w:rPr>
          <w:sz w:val="24"/>
          <w:szCs w:val="24"/>
        </w:rPr>
      </w:pPr>
    </w:p>
    <w:p w14:paraId="18BE60B7" w14:textId="35D52362" w:rsidR="00E830DD" w:rsidRPr="0077241E" w:rsidRDefault="00E830DD" w:rsidP="000F0E37">
      <w:pPr>
        <w:pStyle w:val="Default"/>
        <w:numPr>
          <w:ilvl w:val="0"/>
          <w:numId w:val="13"/>
        </w:numPr>
        <w:spacing w:after="44"/>
        <w:rPr>
          <w:color w:val="auto"/>
          <w:sz w:val="23"/>
          <w:szCs w:val="23"/>
        </w:rPr>
      </w:pPr>
      <w:r>
        <w:rPr>
          <w:sz w:val="23"/>
          <w:szCs w:val="23"/>
        </w:rPr>
        <w:t xml:space="preserve">possess or develop appropriate expertise with the content of courses </w:t>
      </w:r>
      <w:r w:rsidR="0077241E" w:rsidRPr="0077241E">
        <w:rPr>
          <w:color w:val="auto"/>
          <w:sz w:val="23"/>
          <w:szCs w:val="23"/>
        </w:rPr>
        <w:t>they</w:t>
      </w:r>
      <w:r w:rsidR="007F5BFD" w:rsidRPr="0077241E">
        <w:rPr>
          <w:color w:val="auto"/>
          <w:sz w:val="23"/>
          <w:szCs w:val="23"/>
        </w:rPr>
        <w:t xml:space="preserve"> teach</w:t>
      </w:r>
    </w:p>
    <w:p w14:paraId="5A910979" w14:textId="30AE9D4B" w:rsidR="00E830DD" w:rsidRPr="0077241E" w:rsidRDefault="00E830DD" w:rsidP="00C579BC">
      <w:pPr>
        <w:pStyle w:val="Default"/>
        <w:numPr>
          <w:ilvl w:val="0"/>
          <w:numId w:val="13"/>
        </w:numPr>
        <w:spacing w:after="44"/>
        <w:rPr>
          <w:color w:val="auto"/>
          <w:sz w:val="23"/>
          <w:szCs w:val="23"/>
        </w:rPr>
      </w:pPr>
      <w:r w:rsidRPr="0077241E">
        <w:rPr>
          <w:color w:val="auto"/>
          <w:sz w:val="23"/>
          <w:szCs w:val="23"/>
        </w:rPr>
        <w:t xml:space="preserve">consider the impact of pedagogical practices employed in the classroom </w:t>
      </w:r>
    </w:p>
    <w:p w14:paraId="09253B41" w14:textId="455F2F56" w:rsidR="00E830DD" w:rsidRPr="0077241E" w:rsidRDefault="00E830DD" w:rsidP="00C579BC">
      <w:pPr>
        <w:pStyle w:val="Default"/>
        <w:numPr>
          <w:ilvl w:val="0"/>
          <w:numId w:val="13"/>
        </w:numPr>
        <w:spacing w:after="44"/>
        <w:rPr>
          <w:color w:val="auto"/>
          <w:sz w:val="23"/>
          <w:szCs w:val="23"/>
        </w:rPr>
      </w:pPr>
      <w:r w:rsidRPr="0077241E">
        <w:rPr>
          <w:color w:val="auto"/>
          <w:sz w:val="23"/>
          <w:szCs w:val="23"/>
        </w:rPr>
        <w:t>plan and organize courses, units, and individual lessons so that students will have the opportunity to engage</w:t>
      </w:r>
      <w:r w:rsidR="007F5BFD" w:rsidRPr="0077241E">
        <w:rPr>
          <w:color w:val="auto"/>
          <w:sz w:val="23"/>
          <w:szCs w:val="23"/>
        </w:rPr>
        <w:t xml:space="preserve"> successfully</w:t>
      </w:r>
      <w:r w:rsidRPr="0077241E">
        <w:rPr>
          <w:color w:val="auto"/>
          <w:sz w:val="23"/>
          <w:szCs w:val="23"/>
        </w:rPr>
        <w:t xml:space="preserve"> with course and program learning outcomes</w:t>
      </w:r>
    </w:p>
    <w:p w14:paraId="745EED59" w14:textId="6FA7D4F3" w:rsidR="00E830DD" w:rsidRDefault="00E830DD" w:rsidP="00C579BC">
      <w:pPr>
        <w:pStyle w:val="Default"/>
        <w:numPr>
          <w:ilvl w:val="0"/>
          <w:numId w:val="13"/>
        </w:numPr>
        <w:spacing w:after="44"/>
        <w:rPr>
          <w:sz w:val="23"/>
          <w:szCs w:val="23"/>
        </w:rPr>
      </w:pPr>
      <w:r>
        <w:rPr>
          <w:sz w:val="23"/>
          <w:szCs w:val="23"/>
        </w:rPr>
        <w:t xml:space="preserve">regularly assess student learning and employ multiple methods of assessment </w:t>
      </w:r>
    </w:p>
    <w:p w14:paraId="78C46D22" w14:textId="0DC25155" w:rsidR="00E830DD" w:rsidRDefault="00E830DD" w:rsidP="00C579BC">
      <w:pPr>
        <w:pStyle w:val="Default"/>
        <w:numPr>
          <w:ilvl w:val="0"/>
          <w:numId w:val="13"/>
        </w:numPr>
        <w:spacing w:after="44"/>
        <w:rPr>
          <w:sz w:val="23"/>
          <w:szCs w:val="23"/>
        </w:rPr>
      </w:pPr>
      <w:r>
        <w:rPr>
          <w:sz w:val="23"/>
          <w:szCs w:val="23"/>
        </w:rPr>
        <w:t>provide support to students outside of class</w:t>
      </w:r>
    </w:p>
    <w:p w14:paraId="229BB0A8" w14:textId="72B6F10F" w:rsidR="00E830DD" w:rsidRDefault="00E830DD" w:rsidP="00C579BC">
      <w:pPr>
        <w:pStyle w:val="Default"/>
        <w:numPr>
          <w:ilvl w:val="0"/>
          <w:numId w:val="13"/>
        </w:numPr>
        <w:spacing w:after="44"/>
        <w:rPr>
          <w:sz w:val="23"/>
          <w:szCs w:val="23"/>
        </w:rPr>
      </w:pPr>
      <w:r>
        <w:rPr>
          <w:sz w:val="23"/>
          <w:szCs w:val="23"/>
        </w:rPr>
        <w:t xml:space="preserve">advise students, both formally and informally, relative to both their academic programs and their career goals </w:t>
      </w:r>
    </w:p>
    <w:p w14:paraId="65CE6657" w14:textId="6F4ABBB7" w:rsidR="00C579BC" w:rsidRDefault="00E830DD" w:rsidP="00E830DD">
      <w:pPr>
        <w:pStyle w:val="Default"/>
        <w:numPr>
          <w:ilvl w:val="0"/>
          <w:numId w:val="13"/>
        </w:numPr>
        <w:spacing w:after="44"/>
        <w:rPr>
          <w:sz w:val="23"/>
          <w:szCs w:val="23"/>
        </w:rPr>
      </w:pPr>
      <w:r>
        <w:rPr>
          <w:sz w:val="23"/>
          <w:szCs w:val="23"/>
        </w:rPr>
        <w:lastRenderedPageBreak/>
        <w:t xml:space="preserve">stay current with respect to pedagogical practices, use of technology, and recommended course content </w:t>
      </w:r>
    </w:p>
    <w:p w14:paraId="07D0B48D" w14:textId="211051A5" w:rsidR="00E830DD" w:rsidRPr="00C579BC" w:rsidRDefault="00E830DD" w:rsidP="00E830DD">
      <w:pPr>
        <w:pStyle w:val="Default"/>
        <w:numPr>
          <w:ilvl w:val="0"/>
          <w:numId w:val="13"/>
        </w:numPr>
        <w:spacing w:after="44"/>
        <w:rPr>
          <w:sz w:val="23"/>
          <w:szCs w:val="23"/>
        </w:rPr>
      </w:pPr>
      <w:r w:rsidRPr="00C579BC">
        <w:rPr>
          <w:sz w:val="23"/>
          <w:szCs w:val="23"/>
        </w:rPr>
        <w:t xml:space="preserve">reflect upon all aspects of his or her teaching in order to improve student learning </w:t>
      </w:r>
    </w:p>
    <w:p w14:paraId="6CAB4AD4" w14:textId="77777777" w:rsidR="00E830DD" w:rsidRDefault="00E830DD" w:rsidP="00E830DD">
      <w:pPr>
        <w:pStyle w:val="Default"/>
        <w:rPr>
          <w:sz w:val="23"/>
          <w:szCs w:val="23"/>
        </w:rPr>
      </w:pPr>
    </w:p>
    <w:p w14:paraId="02629D68" w14:textId="77777777" w:rsidR="00E830DD" w:rsidRPr="001377BB" w:rsidRDefault="00E830DD" w:rsidP="00E830DD">
      <w:pPr>
        <w:pStyle w:val="Default"/>
        <w:rPr>
          <w:b/>
          <w:bCs/>
          <w:sz w:val="23"/>
          <w:szCs w:val="23"/>
        </w:rPr>
      </w:pPr>
      <w:r w:rsidRPr="001377BB">
        <w:rPr>
          <w:b/>
          <w:bCs/>
          <w:sz w:val="23"/>
          <w:szCs w:val="23"/>
        </w:rPr>
        <w:t xml:space="preserve">Evidence of teaching effectiveness may include, but is not limited to: </w:t>
      </w:r>
    </w:p>
    <w:p w14:paraId="1C3D51F6" w14:textId="768A598C" w:rsidR="00E830DD" w:rsidRDefault="00E830DD" w:rsidP="00C579BC">
      <w:pPr>
        <w:pStyle w:val="Default"/>
        <w:numPr>
          <w:ilvl w:val="0"/>
          <w:numId w:val="14"/>
        </w:numPr>
        <w:spacing w:after="47"/>
        <w:rPr>
          <w:sz w:val="23"/>
          <w:szCs w:val="23"/>
        </w:rPr>
      </w:pPr>
      <w:r>
        <w:rPr>
          <w:sz w:val="23"/>
          <w:szCs w:val="23"/>
        </w:rPr>
        <w:t xml:space="preserve">Student evaluations </w:t>
      </w:r>
    </w:p>
    <w:p w14:paraId="170EBF33" w14:textId="77777777" w:rsidR="00C579BC" w:rsidRDefault="00E830DD" w:rsidP="00C579BC">
      <w:pPr>
        <w:pStyle w:val="Default"/>
        <w:numPr>
          <w:ilvl w:val="0"/>
          <w:numId w:val="14"/>
        </w:numPr>
        <w:rPr>
          <w:sz w:val="23"/>
          <w:szCs w:val="23"/>
        </w:rPr>
      </w:pPr>
      <w:r>
        <w:rPr>
          <w:sz w:val="23"/>
          <w:szCs w:val="23"/>
        </w:rPr>
        <w:t xml:space="preserve">Peer observations </w:t>
      </w:r>
    </w:p>
    <w:p w14:paraId="5A707273" w14:textId="77777777" w:rsidR="00C579BC" w:rsidRDefault="00E830DD" w:rsidP="00C579BC">
      <w:pPr>
        <w:pStyle w:val="Default"/>
        <w:numPr>
          <w:ilvl w:val="0"/>
          <w:numId w:val="14"/>
        </w:numPr>
        <w:rPr>
          <w:sz w:val="23"/>
          <w:szCs w:val="23"/>
        </w:rPr>
      </w:pPr>
      <w:r w:rsidRPr="00C579BC">
        <w:rPr>
          <w:sz w:val="23"/>
          <w:szCs w:val="23"/>
        </w:rPr>
        <w:t xml:space="preserve">Thoughtful reflection on teaching effectiveness, student evaluations, and peer observations with proactive plan to address any issues </w:t>
      </w:r>
    </w:p>
    <w:p w14:paraId="37E0A894" w14:textId="349BE4F9" w:rsidR="00C579BC" w:rsidRDefault="00E830DD" w:rsidP="00C579BC">
      <w:pPr>
        <w:pStyle w:val="Default"/>
        <w:numPr>
          <w:ilvl w:val="0"/>
          <w:numId w:val="14"/>
        </w:numPr>
        <w:rPr>
          <w:sz w:val="23"/>
          <w:szCs w:val="23"/>
        </w:rPr>
      </w:pPr>
      <w:r w:rsidRPr="00C579BC">
        <w:rPr>
          <w:sz w:val="23"/>
          <w:szCs w:val="23"/>
        </w:rPr>
        <w:t xml:space="preserve">Teaching or student documents that demonstrate preparation for classes such as effective communication with students; effective use of class time; encouragement of responsible, independent, analytic or creative thought by students; academic demands appropriate for the level of the course; fair, careful and prompt evaluation of student work; organization of materials; efforts to improve teaching skills; attention to differences in </w:t>
      </w:r>
      <w:r w:rsidRPr="0077241E">
        <w:rPr>
          <w:color w:val="auto"/>
          <w:sz w:val="23"/>
          <w:szCs w:val="23"/>
        </w:rPr>
        <w:t>students</w:t>
      </w:r>
      <w:r w:rsidR="007F5BFD" w:rsidRPr="0077241E">
        <w:rPr>
          <w:color w:val="auto"/>
          <w:sz w:val="23"/>
          <w:szCs w:val="23"/>
        </w:rPr>
        <w:t>’</w:t>
      </w:r>
      <w:r w:rsidRPr="0077241E">
        <w:rPr>
          <w:color w:val="auto"/>
          <w:sz w:val="23"/>
          <w:szCs w:val="23"/>
        </w:rPr>
        <w:t xml:space="preserve"> </w:t>
      </w:r>
      <w:r w:rsidRPr="00C579BC">
        <w:rPr>
          <w:sz w:val="23"/>
          <w:szCs w:val="23"/>
        </w:rPr>
        <w:t xml:space="preserve">goals, strengths, weaknesses, and learning styles </w:t>
      </w:r>
    </w:p>
    <w:p w14:paraId="3B37457B" w14:textId="77777777" w:rsidR="00C579BC" w:rsidRDefault="00E830DD" w:rsidP="00C579BC">
      <w:pPr>
        <w:pStyle w:val="Default"/>
        <w:numPr>
          <w:ilvl w:val="0"/>
          <w:numId w:val="14"/>
        </w:numPr>
        <w:rPr>
          <w:sz w:val="23"/>
          <w:szCs w:val="23"/>
        </w:rPr>
      </w:pPr>
      <w:r w:rsidRPr="00C579BC">
        <w:rPr>
          <w:sz w:val="23"/>
          <w:szCs w:val="23"/>
        </w:rPr>
        <w:t xml:space="preserve">Evidence of availability to students for out-of-the class help </w:t>
      </w:r>
    </w:p>
    <w:p w14:paraId="2570C769" w14:textId="77777777" w:rsidR="00C579BC" w:rsidRDefault="00E830DD" w:rsidP="00C579BC">
      <w:pPr>
        <w:pStyle w:val="Default"/>
        <w:numPr>
          <w:ilvl w:val="0"/>
          <w:numId w:val="14"/>
        </w:numPr>
        <w:rPr>
          <w:sz w:val="23"/>
          <w:szCs w:val="23"/>
        </w:rPr>
      </w:pPr>
      <w:r w:rsidRPr="00C579BC">
        <w:rPr>
          <w:sz w:val="23"/>
          <w:szCs w:val="23"/>
        </w:rPr>
        <w:t>Demonstration(s) of comprehensive, extensive and current knowledge of subject areas</w:t>
      </w:r>
    </w:p>
    <w:p w14:paraId="3B6C1BEE" w14:textId="77777777" w:rsidR="00C579BC" w:rsidRDefault="00E830DD" w:rsidP="00C579BC">
      <w:pPr>
        <w:pStyle w:val="Default"/>
        <w:numPr>
          <w:ilvl w:val="0"/>
          <w:numId w:val="14"/>
        </w:numPr>
        <w:rPr>
          <w:sz w:val="23"/>
          <w:szCs w:val="23"/>
        </w:rPr>
      </w:pPr>
      <w:r w:rsidRPr="00C579BC">
        <w:rPr>
          <w:sz w:val="23"/>
          <w:szCs w:val="23"/>
        </w:rPr>
        <w:t xml:space="preserve">Evidence of student learning </w:t>
      </w:r>
    </w:p>
    <w:p w14:paraId="340DE0AD" w14:textId="77777777" w:rsidR="00C579BC" w:rsidRDefault="00E830DD" w:rsidP="00C579BC">
      <w:pPr>
        <w:pStyle w:val="Default"/>
        <w:numPr>
          <w:ilvl w:val="0"/>
          <w:numId w:val="14"/>
        </w:numPr>
        <w:rPr>
          <w:sz w:val="23"/>
          <w:szCs w:val="23"/>
        </w:rPr>
      </w:pPr>
      <w:r w:rsidRPr="00C579BC">
        <w:rPr>
          <w:sz w:val="23"/>
          <w:szCs w:val="23"/>
        </w:rPr>
        <w:t xml:space="preserve">Willing, conscientious, and effective academic advisement </w:t>
      </w:r>
    </w:p>
    <w:p w14:paraId="3608CE3E" w14:textId="77777777" w:rsidR="00C579BC" w:rsidRDefault="00E830DD" w:rsidP="00C579BC">
      <w:pPr>
        <w:pStyle w:val="Default"/>
        <w:numPr>
          <w:ilvl w:val="0"/>
          <w:numId w:val="14"/>
        </w:numPr>
        <w:rPr>
          <w:sz w:val="23"/>
          <w:szCs w:val="23"/>
        </w:rPr>
      </w:pPr>
      <w:r w:rsidRPr="00C579BC">
        <w:rPr>
          <w:sz w:val="23"/>
          <w:szCs w:val="23"/>
        </w:rPr>
        <w:t xml:space="preserve">Creative and effective use of technology in the classroom </w:t>
      </w:r>
    </w:p>
    <w:p w14:paraId="15D7BA22" w14:textId="77777777" w:rsidR="00C579BC" w:rsidRDefault="00E830DD" w:rsidP="00E830DD">
      <w:pPr>
        <w:pStyle w:val="Default"/>
        <w:numPr>
          <w:ilvl w:val="0"/>
          <w:numId w:val="14"/>
        </w:numPr>
        <w:rPr>
          <w:sz w:val="23"/>
          <w:szCs w:val="23"/>
        </w:rPr>
      </w:pPr>
      <w:r w:rsidRPr="00C579BC">
        <w:rPr>
          <w:sz w:val="23"/>
          <w:szCs w:val="23"/>
        </w:rPr>
        <w:t xml:space="preserve">Mentoring students’ professional development (i.e. encouraging membership in professional organizations, attendance at professional meetings and workshops, working collaboratively on projects, etc.) </w:t>
      </w:r>
    </w:p>
    <w:p w14:paraId="16DB01B3" w14:textId="2FDB945E" w:rsidR="00E830DD" w:rsidRPr="00C579BC" w:rsidRDefault="00E830DD" w:rsidP="00E830DD">
      <w:pPr>
        <w:pStyle w:val="Default"/>
        <w:numPr>
          <w:ilvl w:val="0"/>
          <w:numId w:val="14"/>
        </w:numPr>
        <w:rPr>
          <w:sz w:val="23"/>
          <w:szCs w:val="23"/>
        </w:rPr>
      </w:pPr>
      <w:r w:rsidRPr="00C579BC">
        <w:rPr>
          <w:sz w:val="23"/>
          <w:szCs w:val="23"/>
        </w:rPr>
        <w:t xml:space="preserve">The development of new curriculum </w:t>
      </w:r>
    </w:p>
    <w:p w14:paraId="6ADCE7FF" w14:textId="77777777" w:rsidR="00E830DD" w:rsidRDefault="00E830DD" w:rsidP="00E830DD">
      <w:pPr>
        <w:pStyle w:val="Default"/>
        <w:rPr>
          <w:sz w:val="23"/>
          <w:szCs w:val="23"/>
        </w:rPr>
      </w:pPr>
    </w:p>
    <w:p w14:paraId="37BD15C7" w14:textId="77777777" w:rsidR="00E830DD" w:rsidRPr="001377BB" w:rsidRDefault="00E830DD" w:rsidP="00E830DD">
      <w:pPr>
        <w:pStyle w:val="Default"/>
        <w:rPr>
          <w:b/>
          <w:bCs/>
          <w:sz w:val="23"/>
          <w:szCs w:val="23"/>
        </w:rPr>
      </w:pPr>
      <w:r w:rsidRPr="001377BB">
        <w:rPr>
          <w:b/>
          <w:bCs/>
          <w:sz w:val="23"/>
          <w:szCs w:val="23"/>
        </w:rPr>
        <w:t xml:space="preserve">Evaluation of effective advising will include the following: </w:t>
      </w:r>
    </w:p>
    <w:p w14:paraId="6BF93BBF" w14:textId="4963928D" w:rsidR="00E830DD" w:rsidRPr="00C579BC" w:rsidRDefault="00E830DD" w:rsidP="00C579BC">
      <w:pPr>
        <w:pStyle w:val="Default"/>
        <w:numPr>
          <w:ilvl w:val="0"/>
          <w:numId w:val="15"/>
        </w:numPr>
        <w:rPr>
          <w:sz w:val="23"/>
          <w:szCs w:val="23"/>
        </w:rPr>
      </w:pPr>
      <w:r w:rsidRPr="00C579BC">
        <w:rPr>
          <w:sz w:val="23"/>
          <w:szCs w:val="23"/>
        </w:rPr>
        <w:t xml:space="preserve">Participating in the major program and College-wide academic advising processes (including course registration, career advising, mentoring, and academic planning (as appropriate)) </w:t>
      </w:r>
    </w:p>
    <w:p w14:paraId="53760107" w14:textId="0BFA182C" w:rsidR="00E830DD" w:rsidRPr="00C579BC" w:rsidRDefault="00E830DD" w:rsidP="00C579BC">
      <w:pPr>
        <w:pStyle w:val="Default"/>
        <w:numPr>
          <w:ilvl w:val="0"/>
          <w:numId w:val="15"/>
        </w:numPr>
        <w:spacing w:after="27"/>
        <w:rPr>
          <w:sz w:val="23"/>
          <w:szCs w:val="23"/>
        </w:rPr>
      </w:pPr>
      <w:r w:rsidRPr="00C579BC">
        <w:rPr>
          <w:sz w:val="23"/>
          <w:szCs w:val="23"/>
        </w:rPr>
        <w:t xml:space="preserve">Advising students as assigned </w:t>
      </w:r>
    </w:p>
    <w:p w14:paraId="71124015" w14:textId="147E0782" w:rsidR="00E830DD" w:rsidRPr="00C579BC" w:rsidRDefault="00E830DD" w:rsidP="00C579BC">
      <w:pPr>
        <w:pStyle w:val="Default"/>
        <w:numPr>
          <w:ilvl w:val="0"/>
          <w:numId w:val="15"/>
        </w:numPr>
        <w:spacing w:after="27"/>
        <w:rPr>
          <w:sz w:val="23"/>
          <w:szCs w:val="23"/>
        </w:rPr>
      </w:pPr>
      <w:r w:rsidRPr="00C579BC">
        <w:rPr>
          <w:sz w:val="23"/>
          <w:szCs w:val="23"/>
        </w:rPr>
        <w:t xml:space="preserve">Mentoring students’ professional development (i.e. encouraging membership in professional organizations, attendance at professional meetings and workshops, working collaboratively on projects, etc.) </w:t>
      </w:r>
    </w:p>
    <w:p w14:paraId="64315DF6" w14:textId="41F2D08E" w:rsidR="00E830DD" w:rsidRPr="00C579BC" w:rsidRDefault="00E830DD" w:rsidP="00C579BC">
      <w:pPr>
        <w:pStyle w:val="Default"/>
        <w:numPr>
          <w:ilvl w:val="0"/>
          <w:numId w:val="15"/>
        </w:numPr>
        <w:spacing w:after="27"/>
        <w:rPr>
          <w:sz w:val="23"/>
          <w:szCs w:val="23"/>
        </w:rPr>
      </w:pPr>
      <w:r w:rsidRPr="00C579BC">
        <w:rPr>
          <w:sz w:val="23"/>
          <w:szCs w:val="23"/>
        </w:rPr>
        <w:t xml:space="preserve">Demonstrated knowledge of the Integrative Studies Program, and how students can meet Program requirements </w:t>
      </w:r>
    </w:p>
    <w:p w14:paraId="54EE9BC7" w14:textId="1B37B89F" w:rsidR="00E830DD" w:rsidRDefault="00E830DD" w:rsidP="00C579BC">
      <w:pPr>
        <w:pStyle w:val="Default"/>
        <w:numPr>
          <w:ilvl w:val="0"/>
          <w:numId w:val="15"/>
        </w:numPr>
        <w:rPr>
          <w:sz w:val="23"/>
          <w:szCs w:val="23"/>
        </w:rPr>
      </w:pPr>
      <w:r w:rsidRPr="00C579BC">
        <w:rPr>
          <w:sz w:val="23"/>
          <w:szCs w:val="23"/>
        </w:rPr>
        <w:t xml:space="preserve">Demonstrated knowledge of the major program, and how students can meet program requirements </w:t>
      </w:r>
    </w:p>
    <w:p w14:paraId="476F854D" w14:textId="77777777" w:rsidR="000258D0" w:rsidRDefault="000258D0" w:rsidP="000258D0">
      <w:pPr>
        <w:pStyle w:val="Default"/>
        <w:rPr>
          <w:sz w:val="23"/>
          <w:szCs w:val="23"/>
        </w:rPr>
      </w:pPr>
    </w:p>
    <w:p w14:paraId="38A85F2A" w14:textId="2723E8C8" w:rsidR="000258D0" w:rsidRPr="00C579BC" w:rsidRDefault="00000000" w:rsidP="000258D0">
      <w:pPr>
        <w:pStyle w:val="Default"/>
        <w:rPr>
          <w:sz w:val="23"/>
          <w:szCs w:val="23"/>
        </w:rPr>
      </w:pPr>
      <w:hyperlink w:anchor="_For_Full-Time_Clinical" w:history="1">
        <w:r w:rsidR="000258D0" w:rsidRPr="000258D0">
          <w:rPr>
            <w:rStyle w:val="Hyperlink"/>
            <w:sz w:val="23"/>
            <w:szCs w:val="23"/>
          </w:rPr>
          <w:t>Click here to return to the DPEC standards for clinical faculty</w:t>
        </w:r>
      </w:hyperlink>
      <w:r w:rsidR="000258D0">
        <w:rPr>
          <w:sz w:val="23"/>
          <w:szCs w:val="23"/>
        </w:rPr>
        <w:t>.</w:t>
      </w:r>
    </w:p>
    <w:p w14:paraId="5D64E50B" w14:textId="77777777" w:rsidR="0025518C" w:rsidRDefault="0025518C" w:rsidP="00DA5A24">
      <w:pPr>
        <w:rPr>
          <w:sz w:val="24"/>
          <w:szCs w:val="24"/>
        </w:rPr>
      </w:pPr>
    </w:p>
    <w:p w14:paraId="3DD6BE77" w14:textId="77777777" w:rsidR="00E470F5" w:rsidRDefault="0025518C" w:rsidP="00E470F5">
      <w:pPr>
        <w:pStyle w:val="Heading2"/>
        <w:rPr>
          <w:szCs w:val="24"/>
        </w:rPr>
      </w:pPr>
      <w:bookmarkStart w:id="5" w:name="_Service_to_the"/>
      <w:bookmarkStart w:id="6" w:name="_Toc159846569"/>
      <w:bookmarkEnd w:id="5"/>
      <w:r w:rsidRPr="00E470F5">
        <w:t>Service to the College and Students</w:t>
      </w:r>
      <w:bookmarkEnd w:id="6"/>
      <w:r>
        <w:rPr>
          <w:szCs w:val="24"/>
        </w:rPr>
        <w:t xml:space="preserve"> </w:t>
      </w:r>
    </w:p>
    <w:p w14:paraId="5AB1C07F" w14:textId="77777777" w:rsidR="00E470F5" w:rsidRDefault="00E470F5" w:rsidP="00443630">
      <w:pPr>
        <w:rPr>
          <w:sz w:val="24"/>
          <w:szCs w:val="24"/>
        </w:rPr>
      </w:pPr>
    </w:p>
    <w:p w14:paraId="2BFCBBA0" w14:textId="4EF66A9A" w:rsidR="00AA7B16" w:rsidRPr="0077241E" w:rsidRDefault="00E470F5" w:rsidP="00443630">
      <w:pPr>
        <w:rPr>
          <w:sz w:val="24"/>
          <w:szCs w:val="24"/>
        </w:rPr>
      </w:pPr>
      <w:r>
        <w:rPr>
          <w:sz w:val="24"/>
          <w:szCs w:val="24"/>
        </w:rPr>
        <w:t xml:space="preserve">Service to the College and students </w:t>
      </w:r>
      <w:r w:rsidR="0025518C">
        <w:rPr>
          <w:sz w:val="24"/>
          <w:szCs w:val="24"/>
        </w:rPr>
        <w:t xml:space="preserve">is defined as participation and service on </w:t>
      </w:r>
      <w:r w:rsidR="0025518C" w:rsidRPr="0039796C">
        <w:rPr>
          <w:sz w:val="24"/>
          <w:szCs w:val="24"/>
        </w:rPr>
        <w:t xml:space="preserve">departmental, </w:t>
      </w:r>
      <w:r w:rsidR="0025518C">
        <w:rPr>
          <w:sz w:val="24"/>
          <w:szCs w:val="24"/>
        </w:rPr>
        <w:t>s</w:t>
      </w:r>
      <w:r w:rsidR="0025518C" w:rsidRPr="0039796C">
        <w:rPr>
          <w:sz w:val="24"/>
          <w:szCs w:val="24"/>
        </w:rPr>
        <w:t>chool, and campus-wide activities and committees</w:t>
      </w:r>
      <w:r w:rsidR="0025518C">
        <w:rPr>
          <w:sz w:val="24"/>
          <w:szCs w:val="24"/>
        </w:rPr>
        <w:t>.  See individual rank (assistant professor, associate professor, professor) for specific evaluation criteria.</w:t>
      </w:r>
      <w:r w:rsidR="0077241E">
        <w:rPr>
          <w:sz w:val="24"/>
          <w:szCs w:val="24"/>
        </w:rPr>
        <w:t xml:space="preserve"> </w:t>
      </w:r>
      <w:r w:rsidR="00AA7B16" w:rsidRPr="0077241E">
        <w:rPr>
          <w:sz w:val="24"/>
          <w:szCs w:val="24"/>
        </w:rPr>
        <w:t>Service to the College is not expected of first-year faculty members. The Department expects a faculty member to</w:t>
      </w:r>
      <w:r w:rsidR="0077241E" w:rsidRPr="0077241E">
        <w:rPr>
          <w:sz w:val="24"/>
          <w:szCs w:val="24"/>
        </w:rPr>
        <w:t>:</w:t>
      </w:r>
    </w:p>
    <w:p w14:paraId="0FECF73D" w14:textId="77777777" w:rsidR="00AA7B16" w:rsidRPr="0077241E" w:rsidRDefault="00AA7B16" w:rsidP="00443630">
      <w:pPr>
        <w:rPr>
          <w:sz w:val="24"/>
          <w:szCs w:val="24"/>
        </w:rPr>
      </w:pPr>
    </w:p>
    <w:p w14:paraId="0ADE42D3" w14:textId="3C37927E" w:rsidR="00E830DD" w:rsidRPr="0077241E" w:rsidRDefault="000232E2" w:rsidP="00E830DD">
      <w:pPr>
        <w:pStyle w:val="BodyText"/>
        <w:numPr>
          <w:ilvl w:val="0"/>
          <w:numId w:val="2"/>
        </w:numPr>
      </w:pPr>
      <w:r w:rsidRPr="0077241E">
        <w:lastRenderedPageBreak/>
        <w:t xml:space="preserve">Identify </w:t>
      </w:r>
      <w:r w:rsidR="00E830DD" w:rsidRPr="0077241E">
        <w:t xml:space="preserve">ways to serve the students, Department, School, and College as one progresses in the tenure </w:t>
      </w:r>
      <w:r w:rsidRPr="0077241E">
        <w:t>process</w:t>
      </w:r>
    </w:p>
    <w:p w14:paraId="0BB64FA7" w14:textId="7CCBDB53" w:rsidR="00E830DD" w:rsidRPr="0077241E" w:rsidRDefault="00E830DD" w:rsidP="00E830DD">
      <w:pPr>
        <w:pStyle w:val="ListParagraph"/>
        <w:numPr>
          <w:ilvl w:val="0"/>
          <w:numId w:val="2"/>
        </w:numPr>
        <w:overflowPunct w:val="0"/>
        <w:adjustRightInd w:val="0"/>
        <w:rPr>
          <w:sz w:val="24"/>
          <w:szCs w:val="24"/>
        </w:rPr>
      </w:pPr>
      <w:r w:rsidRPr="0077241E">
        <w:rPr>
          <w:sz w:val="24"/>
          <w:szCs w:val="24"/>
        </w:rPr>
        <w:t xml:space="preserve">Active involvement with a department student </w:t>
      </w:r>
      <w:proofErr w:type="gramStart"/>
      <w:r w:rsidRPr="0077241E">
        <w:rPr>
          <w:sz w:val="24"/>
          <w:szCs w:val="24"/>
        </w:rPr>
        <w:t xml:space="preserve">organization </w:t>
      </w:r>
      <w:r w:rsidR="00AA7B16" w:rsidRPr="0077241E">
        <w:rPr>
          <w:sz w:val="24"/>
          <w:szCs w:val="24"/>
        </w:rPr>
        <w:t xml:space="preserve"> </w:t>
      </w:r>
      <w:r w:rsidR="000232E2" w:rsidRPr="0077241E">
        <w:rPr>
          <w:sz w:val="24"/>
          <w:szCs w:val="24"/>
        </w:rPr>
        <w:t>(</w:t>
      </w:r>
      <w:proofErr w:type="gramEnd"/>
    </w:p>
    <w:p w14:paraId="6C1A7994" w14:textId="463D14F2" w:rsidR="00E830DD" w:rsidRPr="0077241E" w:rsidRDefault="000232E2" w:rsidP="00E830DD">
      <w:pPr>
        <w:pStyle w:val="ListParagraph"/>
        <w:numPr>
          <w:ilvl w:val="0"/>
          <w:numId w:val="2"/>
        </w:numPr>
        <w:overflowPunct w:val="0"/>
        <w:adjustRightInd w:val="0"/>
        <w:rPr>
          <w:sz w:val="24"/>
          <w:szCs w:val="24"/>
        </w:rPr>
      </w:pPr>
      <w:r w:rsidRPr="0077241E">
        <w:rPr>
          <w:sz w:val="24"/>
          <w:szCs w:val="24"/>
        </w:rPr>
        <w:t>Provide c</w:t>
      </w:r>
      <w:r w:rsidR="00E830DD" w:rsidRPr="0077241E">
        <w:rPr>
          <w:sz w:val="24"/>
          <w:szCs w:val="24"/>
        </w:rPr>
        <w:t>ommunity service with a demonstrated connection to the faculty member’s professional development and/or departmental goals</w:t>
      </w:r>
    </w:p>
    <w:p w14:paraId="4EB720A5" w14:textId="141E9A64" w:rsidR="00E830DD" w:rsidRPr="00AA7B16" w:rsidRDefault="0077241E" w:rsidP="00E830DD">
      <w:pPr>
        <w:pStyle w:val="BodyText"/>
        <w:numPr>
          <w:ilvl w:val="0"/>
          <w:numId w:val="2"/>
        </w:numPr>
        <w:rPr>
          <w:color w:val="FF0000"/>
        </w:rPr>
      </w:pPr>
      <w:r>
        <w:t>As stated, s</w:t>
      </w:r>
      <w:r w:rsidR="00E830DD" w:rsidRPr="007E401A">
        <w:t xml:space="preserve">ervice to the College </w:t>
      </w:r>
      <w:r w:rsidR="009D01BB">
        <w:t xml:space="preserve">is </w:t>
      </w:r>
      <w:r w:rsidR="00E830DD" w:rsidRPr="007E401A">
        <w:t>not expected of first-year faculty members</w:t>
      </w:r>
      <w:r w:rsidR="00E830DD">
        <w:t xml:space="preserve"> but may be considered</w:t>
      </w:r>
      <w:r w:rsidR="00AA7B16">
        <w:t xml:space="preserve"> </w:t>
      </w:r>
    </w:p>
    <w:p w14:paraId="15816394" w14:textId="77777777" w:rsidR="000232E2" w:rsidRPr="00AA7B16" w:rsidRDefault="000232E2" w:rsidP="000232E2">
      <w:pPr>
        <w:pStyle w:val="BodyText"/>
        <w:rPr>
          <w:color w:val="FF0000"/>
        </w:rPr>
      </w:pPr>
    </w:p>
    <w:p w14:paraId="0A49A20B" w14:textId="474AFA41" w:rsidR="000232E2" w:rsidRPr="0077241E" w:rsidRDefault="000232E2" w:rsidP="000232E2">
      <w:pPr>
        <w:rPr>
          <w:rFonts w:ascii="Times New Roman" w:hAnsi="Times New Roman" w:cs="Times New Roman"/>
          <w:sz w:val="24"/>
          <w:szCs w:val="24"/>
        </w:rPr>
      </w:pPr>
      <w:r w:rsidRPr="0077241E">
        <w:rPr>
          <w:rFonts w:ascii="Times New Roman" w:hAnsi="Times New Roman" w:cs="Times New Roman"/>
          <w:sz w:val="24"/>
          <w:szCs w:val="24"/>
        </w:rPr>
        <w:t>Evidence of service may include but it not limited to the following:</w:t>
      </w:r>
    </w:p>
    <w:p w14:paraId="23C65222" w14:textId="494A9097" w:rsidR="000232E2" w:rsidRPr="0077241E" w:rsidRDefault="000232E2" w:rsidP="00AA7B16">
      <w:pPr>
        <w:shd w:val="clear" w:color="auto" w:fill="FFFFFF"/>
        <w:rPr>
          <w:rFonts w:ascii="Times New Roman" w:hAnsi="Times New Roman" w:cs="Times New Roman"/>
          <w:b/>
          <w:bCs/>
          <w:spacing w:val="8"/>
          <w:sz w:val="24"/>
          <w:szCs w:val="24"/>
        </w:rPr>
      </w:pPr>
    </w:p>
    <w:p w14:paraId="762FB156" w14:textId="69E45A99" w:rsidR="000232E2" w:rsidRPr="0077241E" w:rsidRDefault="000232E2"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Serving as member of a college task force or college-wide committee</w:t>
      </w:r>
    </w:p>
    <w:p w14:paraId="37ECE879" w14:textId="7F557683" w:rsidR="00AA7B16" w:rsidRPr="0077241E" w:rsidRDefault="000232E2"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Serving as chair of the Department, task force, or college-wide committee</w:t>
      </w:r>
    </w:p>
    <w:p w14:paraId="12679B79" w14:textId="2BC4269B" w:rsidR="000232E2" w:rsidRPr="0077241E" w:rsidRDefault="00AA7B16" w:rsidP="00BF5933">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 xml:space="preserve">Chairing a professional conference, workshop, or lecture series to be held at </w:t>
      </w:r>
      <w:r w:rsidR="000232E2" w:rsidRPr="0077241E">
        <w:rPr>
          <w:rFonts w:ascii="Times New Roman" w:hAnsi="Times New Roman" w:cs="Times New Roman"/>
          <w:spacing w:val="8"/>
          <w:sz w:val="24"/>
          <w:szCs w:val="24"/>
        </w:rPr>
        <w:t>KSC</w:t>
      </w:r>
    </w:p>
    <w:p w14:paraId="33B71C05" w14:textId="77777777" w:rsidR="000232E2" w:rsidRPr="0077241E" w:rsidRDefault="000232E2" w:rsidP="000232E2">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Advising a student group</w:t>
      </w:r>
    </w:p>
    <w:p w14:paraId="63176609" w14:textId="53022C3D" w:rsidR="00AA7B16" w:rsidRPr="0077241E" w:rsidRDefault="00AA7B16" w:rsidP="00BF5933">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Extensive curriculum development</w:t>
      </w:r>
      <w:r w:rsidR="000232E2" w:rsidRPr="0077241E">
        <w:rPr>
          <w:rFonts w:ascii="Times New Roman" w:hAnsi="Times New Roman" w:cs="Times New Roman"/>
          <w:spacing w:val="8"/>
          <w:sz w:val="24"/>
          <w:szCs w:val="24"/>
        </w:rPr>
        <w:t xml:space="preserve"> such as developing a new program</w:t>
      </w:r>
    </w:p>
    <w:p w14:paraId="13B250B2" w14:textId="77777777"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Leadership in assessment or accreditation effort</w:t>
      </w:r>
    </w:p>
    <w:p w14:paraId="3ACE85F2" w14:textId="0D131B70" w:rsidR="00AA7B16" w:rsidRPr="0077241E" w:rsidRDefault="000232E2"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Serving in an</w:t>
      </w:r>
      <w:r w:rsidR="00AA7B16" w:rsidRPr="0077241E">
        <w:rPr>
          <w:rFonts w:ascii="Times New Roman" w:hAnsi="Times New Roman" w:cs="Times New Roman"/>
          <w:spacing w:val="8"/>
          <w:sz w:val="24"/>
          <w:szCs w:val="24"/>
        </w:rPr>
        <w:t xml:space="preserve"> elected role in the college faculty senate</w:t>
      </w:r>
    </w:p>
    <w:p w14:paraId="239B8B53" w14:textId="403CC094"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Serving on/chairing a search committee at the</w:t>
      </w:r>
      <w:r w:rsidR="000232E2" w:rsidRPr="0077241E">
        <w:rPr>
          <w:rFonts w:ascii="Times New Roman" w:hAnsi="Times New Roman" w:cs="Times New Roman"/>
          <w:spacing w:val="8"/>
          <w:sz w:val="24"/>
          <w:szCs w:val="24"/>
        </w:rPr>
        <w:t xml:space="preserve"> department or college</w:t>
      </w:r>
      <w:r w:rsidRPr="0077241E">
        <w:rPr>
          <w:rFonts w:ascii="Times New Roman" w:hAnsi="Times New Roman" w:cs="Times New Roman"/>
          <w:spacing w:val="8"/>
          <w:sz w:val="24"/>
          <w:szCs w:val="24"/>
        </w:rPr>
        <w:t xml:space="preserve"> level</w:t>
      </w:r>
    </w:p>
    <w:p w14:paraId="118A441C" w14:textId="30C74C7C"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Serving as a contact for potential transfer students</w:t>
      </w:r>
      <w:r w:rsidR="000232E2" w:rsidRPr="0077241E">
        <w:rPr>
          <w:rFonts w:ascii="Times New Roman" w:hAnsi="Times New Roman" w:cs="Times New Roman"/>
          <w:spacing w:val="8"/>
          <w:sz w:val="24"/>
          <w:szCs w:val="24"/>
        </w:rPr>
        <w:t xml:space="preserve"> or college recruiting efforts</w:t>
      </w:r>
    </w:p>
    <w:p w14:paraId="0A4C0CFC" w14:textId="55E3701C"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 xml:space="preserve">Volunteering for </w:t>
      </w:r>
      <w:r w:rsidR="000232E2" w:rsidRPr="0077241E">
        <w:rPr>
          <w:rFonts w:ascii="Times New Roman" w:hAnsi="Times New Roman" w:cs="Times New Roman"/>
          <w:spacing w:val="8"/>
          <w:sz w:val="24"/>
          <w:szCs w:val="24"/>
        </w:rPr>
        <w:t>department</w:t>
      </w:r>
      <w:r w:rsidRPr="0077241E">
        <w:rPr>
          <w:rFonts w:ascii="Times New Roman" w:hAnsi="Times New Roman" w:cs="Times New Roman"/>
          <w:spacing w:val="8"/>
          <w:sz w:val="24"/>
          <w:szCs w:val="24"/>
        </w:rPr>
        <w:t>, college, or university special event</w:t>
      </w:r>
    </w:p>
    <w:p w14:paraId="2AE5F2FA" w14:textId="77777777"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Becoming and acting as an inclusion advocate</w:t>
      </w:r>
    </w:p>
    <w:p w14:paraId="2954EE94" w14:textId="2DFEF186"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Supervising internships</w:t>
      </w:r>
      <w:r w:rsidR="004E345F" w:rsidRPr="0077241E">
        <w:rPr>
          <w:rFonts w:ascii="Times New Roman" w:hAnsi="Times New Roman" w:cs="Times New Roman"/>
          <w:spacing w:val="8"/>
          <w:sz w:val="24"/>
          <w:szCs w:val="24"/>
        </w:rPr>
        <w:t xml:space="preserve"> if otherwise not part of regular </w:t>
      </w:r>
      <w:r w:rsidR="0077241E" w:rsidRPr="0077241E">
        <w:rPr>
          <w:rFonts w:ascii="Times New Roman" w:hAnsi="Times New Roman" w:cs="Times New Roman"/>
          <w:spacing w:val="8"/>
          <w:sz w:val="24"/>
          <w:szCs w:val="24"/>
        </w:rPr>
        <w:t>workload</w:t>
      </w:r>
    </w:p>
    <w:p w14:paraId="3A516FF8" w14:textId="77777777"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Leading or participating in alumni meetings</w:t>
      </w:r>
    </w:p>
    <w:p w14:paraId="61414C84" w14:textId="77777777"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Acting as a resource for other faculty related to new initiatives or the use of new technology introduced in the university</w:t>
      </w:r>
    </w:p>
    <w:p w14:paraId="21215279" w14:textId="50FABA74"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 xml:space="preserve">Preparing of </w:t>
      </w:r>
      <w:r w:rsidR="000232E2" w:rsidRPr="0077241E">
        <w:rPr>
          <w:rFonts w:ascii="Times New Roman" w:hAnsi="Times New Roman" w:cs="Times New Roman"/>
          <w:spacing w:val="8"/>
          <w:sz w:val="24"/>
          <w:szCs w:val="24"/>
        </w:rPr>
        <w:t>department- or college-level</w:t>
      </w:r>
      <w:r w:rsidRPr="0077241E">
        <w:rPr>
          <w:rFonts w:ascii="Times New Roman" w:hAnsi="Times New Roman" w:cs="Times New Roman"/>
          <w:spacing w:val="8"/>
          <w:sz w:val="24"/>
          <w:szCs w:val="24"/>
        </w:rPr>
        <w:t xml:space="preserve"> grant proposals</w:t>
      </w:r>
    </w:p>
    <w:p w14:paraId="1665C2BA" w14:textId="3C656DCC" w:rsidR="00AA7B16" w:rsidRPr="0077241E"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Helping bring new campus initiatives to fruition</w:t>
      </w:r>
    </w:p>
    <w:p w14:paraId="58EC1A15" w14:textId="25500A97" w:rsidR="00AA7B16" w:rsidRDefault="00AA7B16" w:rsidP="00AA7B16">
      <w:pPr>
        <w:numPr>
          <w:ilvl w:val="0"/>
          <w:numId w:val="20"/>
        </w:numPr>
        <w:shd w:val="clear" w:color="auto" w:fill="FFFFFF"/>
        <w:ind w:left="300"/>
        <w:rPr>
          <w:rFonts w:ascii="Times New Roman" w:hAnsi="Times New Roman" w:cs="Times New Roman"/>
          <w:spacing w:val="8"/>
          <w:sz w:val="24"/>
          <w:szCs w:val="24"/>
        </w:rPr>
      </w:pPr>
      <w:r w:rsidRPr="0077241E">
        <w:rPr>
          <w:rFonts w:ascii="Times New Roman" w:hAnsi="Times New Roman" w:cs="Times New Roman"/>
          <w:spacing w:val="8"/>
          <w:sz w:val="24"/>
          <w:szCs w:val="24"/>
        </w:rPr>
        <w:t xml:space="preserve">Representing the </w:t>
      </w:r>
      <w:r w:rsidR="004E345F" w:rsidRPr="0077241E">
        <w:rPr>
          <w:rFonts w:ascii="Times New Roman" w:hAnsi="Times New Roman" w:cs="Times New Roman"/>
          <w:spacing w:val="8"/>
          <w:sz w:val="24"/>
          <w:szCs w:val="24"/>
        </w:rPr>
        <w:t>department or college</w:t>
      </w:r>
      <w:r w:rsidRPr="0077241E">
        <w:rPr>
          <w:rFonts w:ascii="Times New Roman" w:hAnsi="Times New Roman" w:cs="Times New Roman"/>
          <w:spacing w:val="8"/>
          <w:sz w:val="24"/>
          <w:szCs w:val="24"/>
        </w:rPr>
        <w:t xml:space="preserve"> on public media</w:t>
      </w:r>
    </w:p>
    <w:p w14:paraId="7969468C" w14:textId="77777777" w:rsidR="000258D0" w:rsidRDefault="000258D0" w:rsidP="000258D0">
      <w:pPr>
        <w:shd w:val="clear" w:color="auto" w:fill="FFFFFF"/>
        <w:rPr>
          <w:rFonts w:ascii="Times New Roman" w:hAnsi="Times New Roman" w:cs="Times New Roman"/>
          <w:spacing w:val="8"/>
          <w:sz w:val="24"/>
          <w:szCs w:val="24"/>
        </w:rPr>
      </w:pPr>
    </w:p>
    <w:p w14:paraId="36968419" w14:textId="77777777" w:rsidR="000258D0" w:rsidRPr="00C579BC" w:rsidRDefault="00000000" w:rsidP="000258D0">
      <w:pPr>
        <w:pStyle w:val="Default"/>
        <w:rPr>
          <w:sz w:val="23"/>
          <w:szCs w:val="23"/>
        </w:rPr>
      </w:pPr>
      <w:hyperlink w:anchor="_For_Full-Time_Clinical" w:history="1">
        <w:r w:rsidR="000258D0" w:rsidRPr="000258D0">
          <w:rPr>
            <w:rStyle w:val="Hyperlink"/>
            <w:sz w:val="23"/>
            <w:szCs w:val="23"/>
          </w:rPr>
          <w:t>Click here to return to the DPEC standards for clinical faculty</w:t>
        </w:r>
      </w:hyperlink>
      <w:r w:rsidR="000258D0">
        <w:rPr>
          <w:sz w:val="23"/>
          <w:szCs w:val="23"/>
        </w:rPr>
        <w:t>.</w:t>
      </w:r>
    </w:p>
    <w:p w14:paraId="4698E51E" w14:textId="77777777" w:rsidR="0025518C" w:rsidRPr="0077241E" w:rsidRDefault="0025518C" w:rsidP="00443630">
      <w:pPr>
        <w:rPr>
          <w:rFonts w:ascii="Times New Roman" w:hAnsi="Times New Roman" w:cs="Times New Roman"/>
          <w:sz w:val="24"/>
          <w:szCs w:val="24"/>
        </w:rPr>
      </w:pPr>
    </w:p>
    <w:p w14:paraId="21479E9A" w14:textId="77777777" w:rsidR="0077241E" w:rsidRPr="0077241E" w:rsidRDefault="0025518C" w:rsidP="0077241E">
      <w:pPr>
        <w:rPr>
          <w:rFonts w:ascii="Times New Roman" w:hAnsi="Times New Roman" w:cs="Times New Roman"/>
          <w:color w:val="000000"/>
          <w:sz w:val="24"/>
          <w:szCs w:val="24"/>
        </w:rPr>
      </w:pPr>
      <w:bookmarkStart w:id="7" w:name="_Toc159846570"/>
      <w:r w:rsidRPr="00E470F5">
        <w:rPr>
          <w:rStyle w:val="Heading2Char"/>
        </w:rPr>
        <w:t>Scholarship and Related Professional Activity</w:t>
      </w:r>
      <w:bookmarkEnd w:id="7"/>
      <w:r>
        <w:rPr>
          <w:sz w:val="24"/>
          <w:szCs w:val="24"/>
        </w:rPr>
        <w:t xml:space="preserve"> is defined as:  service to the profession, publications and professional presentations, </w:t>
      </w:r>
      <w:r w:rsidRPr="00DA5A24">
        <w:rPr>
          <w:sz w:val="24"/>
          <w:szCs w:val="24"/>
        </w:rPr>
        <w:t>curriculum development</w:t>
      </w:r>
      <w:r>
        <w:rPr>
          <w:sz w:val="24"/>
          <w:szCs w:val="24"/>
        </w:rPr>
        <w:t>, and Management consulting</w:t>
      </w:r>
      <w:r w:rsidRPr="0077241E">
        <w:rPr>
          <w:rFonts w:ascii="Times New Roman" w:hAnsi="Times New Roman" w:cs="Times New Roman"/>
          <w:sz w:val="24"/>
          <w:szCs w:val="24"/>
        </w:rPr>
        <w:t xml:space="preserve">. </w:t>
      </w:r>
      <w:r w:rsidR="0077241E" w:rsidRPr="0077241E">
        <w:rPr>
          <w:rFonts w:ascii="Times New Roman" w:hAnsi="Times New Roman" w:cs="Times New Roman"/>
          <w:color w:val="000000"/>
          <w:sz w:val="24"/>
          <w:szCs w:val="24"/>
        </w:rPr>
        <w:t>In the management department we value the unique perspective that faculty with a range of industry experience bring to the program to the benefit of our students. Our expectations for scholarship reflect and support this range of nonacademic experience. </w:t>
      </w:r>
    </w:p>
    <w:p w14:paraId="539C4B04" w14:textId="77777777" w:rsidR="0077241E" w:rsidRPr="0077241E" w:rsidRDefault="0077241E" w:rsidP="0077241E">
      <w:pPr>
        <w:rPr>
          <w:rFonts w:ascii="Times New Roman" w:hAnsi="Times New Roman" w:cs="Times New Roman"/>
          <w:color w:val="000000"/>
          <w:sz w:val="24"/>
          <w:szCs w:val="24"/>
        </w:rPr>
      </w:pPr>
    </w:p>
    <w:p w14:paraId="0BFFB9D7" w14:textId="77777777" w:rsidR="0075156F" w:rsidRDefault="0077241E" w:rsidP="0075156F">
      <w:pPr>
        <w:rPr>
          <w:rFonts w:ascii="Times New Roman" w:hAnsi="Times New Roman" w:cs="Times New Roman"/>
          <w:color w:val="000000"/>
          <w:sz w:val="23"/>
          <w:szCs w:val="23"/>
        </w:rPr>
      </w:pPr>
      <w:r w:rsidRPr="0077241E">
        <w:rPr>
          <w:rFonts w:ascii="Times New Roman" w:hAnsi="Times New Roman" w:cs="Times New Roman"/>
          <w:color w:val="000000"/>
          <w:sz w:val="24"/>
          <w:szCs w:val="24"/>
        </w:rPr>
        <w:t>Therefore, in addition to traditional academic activities such as peer reviewed publications in scholarly journals, we also support applied scholarship in the form of management consulting (see Boyer, 1997, below) and other professional activities.</w:t>
      </w:r>
    </w:p>
    <w:p w14:paraId="6482BC7D" w14:textId="77777777" w:rsidR="0075156F" w:rsidRDefault="0075156F" w:rsidP="0075156F">
      <w:pPr>
        <w:rPr>
          <w:rFonts w:ascii="Times New Roman" w:hAnsi="Times New Roman" w:cs="Times New Roman"/>
          <w:color w:val="000000"/>
          <w:sz w:val="23"/>
          <w:szCs w:val="23"/>
        </w:rPr>
      </w:pPr>
    </w:p>
    <w:p w14:paraId="23F87671" w14:textId="0110A458" w:rsidR="000A7F1F" w:rsidRDefault="0075156F" w:rsidP="0075156F">
      <w:pPr>
        <w:rPr>
          <w:sz w:val="23"/>
          <w:szCs w:val="23"/>
        </w:rPr>
      </w:pPr>
      <w:r>
        <w:rPr>
          <w:rFonts w:ascii="Times New Roman" w:hAnsi="Times New Roman" w:cs="Times New Roman"/>
          <w:color w:val="000000"/>
          <w:sz w:val="23"/>
          <w:szCs w:val="23"/>
        </w:rPr>
        <w:t>S</w:t>
      </w:r>
      <w:r w:rsidR="00906867">
        <w:rPr>
          <w:sz w:val="23"/>
          <w:szCs w:val="23"/>
        </w:rPr>
        <w:t xml:space="preserve">cholarship can be considered to have several subtypes: scholarship of discovery, scholarship of integration, scholarship of application, scholarship of teaching &amp; learning and scholarship of performance and creative </w:t>
      </w:r>
      <w:proofErr w:type="gramStart"/>
      <w:r w:rsidR="00906867">
        <w:rPr>
          <w:sz w:val="23"/>
          <w:szCs w:val="23"/>
        </w:rPr>
        <w:t>activity.</w:t>
      </w:r>
      <w:r w:rsidR="001377BB">
        <w:rPr>
          <w:sz w:val="23"/>
          <w:szCs w:val="23"/>
        </w:rPr>
        <w:t>*</w:t>
      </w:r>
      <w:proofErr w:type="gramEnd"/>
      <w:r w:rsidR="00906867">
        <w:rPr>
          <w:sz w:val="23"/>
          <w:szCs w:val="23"/>
        </w:rPr>
        <w:t xml:space="preserve"> </w:t>
      </w:r>
      <w:r w:rsidR="000A7F1F">
        <w:rPr>
          <w:sz w:val="23"/>
          <w:szCs w:val="23"/>
        </w:rPr>
        <w:t xml:space="preserve">Please see chart below for a list of acceptable activities. This is not intended to be an exclusive definition of scholarship and obviously does not include everything that might be defined as “related professional activities.” Candidates may propose whatever they feel is appropriate, but they will be expected to explain how their activities fit into either the department’s </w:t>
      </w:r>
      <w:r w:rsidR="000A7F1F">
        <w:rPr>
          <w:sz w:val="23"/>
          <w:szCs w:val="23"/>
        </w:rPr>
        <w:lastRenderedPageBreak/>
        <w:t xml:space="preserve">definition of scholarship or the college’s definition of “scholarship and related professional activities.” </w:t>
      </w:r>
    </w:p>
    <w:p w14:paraId="1F3643AD" w14:textId="77777777" w:rsidR="009D01BB" w:rsidRDefault="009D01BB" w:rsidP="00906867">
      <w:pPr>
        <w:pStyle w:val="Default"/>
        <w:rPr>
          <w:sz w:val="23"/>
          <w:szCs w:val="23"/>
        </w:rPr>
      </w:pPr>
    </w:p>
    <w:p w14:paraId="50A35AD0" w14:textId="464A3A66" w:rsidR="00906867" w:rsidRDefault="00906867" w:rsidP="00906867">
      <w:pPr>
        <w:pStyle w:val="Default"/>
        <w:rPr>
          <w:sz w:val="23"/>
          <w:szCs w:val="23"/>
        </w:rPr>
      </w:pPr>
      <w:r>
        <w:rPr>
          <w:sz w:val="23"/>
          <w:szCs w:val="23"/>
        </w:rPr>
        <w:t xml:space="preserve">New department faculty, in consultation with their department colleagues, should develop a scholarship plan that describes the type(s) of scholarship in which they will engage, the methods by which the scholarship will be conducted, and the anticipated products of the scholarship. Faculty are expected to sustain a program of scholarship and professional activity and DPEC letters should provide feedback on the faculty member’s plan and progress toward achieving scholarship goals. It is understood that a faculty member’s scholarship plan may change over time as new interests are developed and new </w:t>
      </w:r>
      <w:r w:rsidRPr="0077241E">
        <w:rPr>
          <w:color w:val="auto"/>
          <w:sz w:val="23"/>
          <w:szCs w:val="23"/>
        </w:rPr>
        <w:t>opportunities</w:t>
      </w:r>
      <w:r w:rsidR="004E345F" w:rsidRPr="0077241E">
        <w:rPr>
          <w:color w:val="auto"/>
          <w:sz w:val="23"/>
          <w:szCs w:val="23"/>
        </w:rPr>
        <w:t xml:space="preserve"> and demands</w:t>
      </w:r>
      <w:r w:rsidRPr="0077241E">
        <w:rPr>
          <w:color w:val="auto"/>
          <w:sz w:val="23"/>
          <w:szCs w:val="23"/>
        </w:rPr>
        <w:t xml:space="preserve"> encountered</w:t>
      </w:r>
      <w:r>
        <w:rPr>
          <w:sz w:val="23"/>
          <w:szCs w:val="23"/>
        </w:rPr>
        <w:t xml:space="preserve">. </w:t>
      </w:r>
    </w:p>
    <w:p w14:paraId="330E4698" w14:textId="77777777" w:rsidR="00FC1AA2" w:rsidRDefault="00FC1AA2" w:rsidP="00906867">
      <w:pPr>
        <w:rPr>
          <w:sz w:val="23"/>
          <w:szCs w:val="23"/>
        </w:rPr>
      </w:pPr>
    </w:p>
    <w:p w14:paraId="7C8A8CA9" w14:textId="45CF486D" w:rsidR="00EE58AD" w:rsidRPr="0077241E" w:rsidRDefault="00906867" w:rsidP="00906867">
      <w:pPr>
        <w:rPr>
          <w:sz w:val="23"/>
          <w:szCs w:val="23"/>
        </w:rPr>
      </w:pPr>
      <w:r>
        <w:rPr>
          <w:sz w:val="23"/>
          <w:szCs w:val="23"/>
        </w:rPr>
        <w:t xml:space="preserve">In reviewing research and creative activity, both the quality and quantity of work will be considered, but quality will be considered of primary importance. </w:t>
      </w:r>
      <w:r w:rsidR="0075156F">
        <w:rPr>
          <w:sz w:val="23"/>
          <w:szCs w:val="23"/>
        </w:rPr>
        <w:t xml:space="preserve"> </w:t>
      </w:r>
      <w:r w:rsidR="00EE58AD" w:rsidRPr="0077241E">
        <w:rPr>
          <w:sz w:val="23"/>
          <w:szCs w:val="23"/>
        </w:rPr>
        <w:t xml:space="preserve">For </w:t>
      </w:r>
      <w:r w:rsidR="0077241E" w:rsidRPr="0077241E">
        <w:rPr>
          <w:sz w:val="23"/>
          <w:szCs w:val="23"/>
        </w:rPr>
        <w:t>applied scholarship (</w:t>
      </w:r>
      <w:r w:rsidR="00EE58AD" w:rsidRPr="0077241E">
        <w:rPr>
          <w:sz w:val="23"/>
          <w:szCs w:val="23"/>
        </w:rPr>
        <w:t>non-peer reviewed</w:t>
      </w:r>
      <w:r w:rsidR="0077241E" w:rsidRPr="0077241E">
        <w:rPr>
          <w:sz w:val="23"/>
          <w:szCs w:val="23"/>
        </w:rPr>
        <w:t>)</w:t>
      </w:r>
      <w:r w:rsidR="00EE58AD" w:rsidRPr="0077241E">
        <w:rPr>
          <w:sz w:val="23"/>
          <w:szCs w:val="23"/>
        </w:rPr>
        <w:t xml:space="preserve"> the intentions, activities, and impact of the work should be well documented for the purposes of a tenure file</w:t>
      </w:r>
      <w:r w:rsidR="001377BB" w:rsidRPr="0077241E">
        <w:rPr>
          <w:sz w:val="23"/>
          <w:szCs w:val="23"/>
        </w:rPr>
        <w:t xml:space="preserve">. </w:t>
      </w:r>
    </w:p>
    <w:p w14:paraId="10283719" w14:textId="77777777" w:rsidR="00EE58AD" w:rsidRPr="0077241E" w:rsidRDefault="00EE58AD" w:rsidP="00906867">
      <w:pPr>
        <w:rPr>
          <w:sz w:val="23"/>
          <w:szCs w:val="23"/>
        </w:rPr>
      </w:pPr>
    </w:p>
    <w:p w14:paraId="550BAA5D" w14:textId="77EE6867" w:rsidR="00906867" w:rsidRPr="00EE58AD" w:rsidRDefault="00906867" w:rsidP="00906867">
      <w:pPr>
        <w:rPr>
          <w:sz w:val="24"/>
          <w:szCs w:val="24"/>
        </w:rPr>
      </w:pPr>
      <w:r w:rsidRPr="0077241E">
        <w:rPr>
          <w:sz w:val="23"/>
          <w:szCs w:val="23"/>
        </w:rPr>
        <w:t>When a faculty member under review has had extraordinary teaching or service obligations during a significant part of the period under consideration, this shall be taken into account in any judgment of his or her research and creative activity.</w:t>
      </w:r>
    </w:p>
    <w:p w14:paraId="32D187E1" w14:textId="2B569576" w:rsidR="00E830DD" w:rsidRDefault="00E830DD" w:rsidP="00847F60">
      <w:pPr>
        <w:rPr>
          <w:sz w:val="24"/>
          <w:szCs w:val="24"/>
        </w:rPr>
      </w:pPr>
    </w:p>
    <w:p w14:paraId="33B097B9" w14:textId="18B97577" w:rsidR="00E830DD" w:rsidRDefault="00E830DD" w:rsidP="00847F60">
      <w:pPr>
        <w:rPr>
          <w:sz w:val="24"/>
          <w:szCs w:val="24"/>
        </w:rPr>
      </w:pPr>
    </w:p>
    <w:tbl>
      <w:tblPr>
        <w:tblStyle w:val="TableGrid"/>
        <w:tblW w:w="0" w:type="auto"/>
        <w:tblLook w:val="04A0" w:firstRow="1" w:lastRow="0" w:firstColumn="1" w:lastColumn="0" w:noHBand="0" w:noVBand="1"/>
      </w:tblPr>
      <w:tblGrid>
        <w:gridCol w:w="3116"/>
        <w:gridCol w:w="3117"/>
        <w:gridCol w:w="3117"/>
      </w:tblGrid>
      <w:tr w:rsidR="00E830DD" w14:paraId="2F39F4DA" w14:textId="77777777" w:rsidTr="00E830DD">
        <w:tc>
          <w:tcPr>
            <w:tcW w:w="3116" w:type="dxa"/>
          </w:tcPr>
          <w:p w14:paraId="0DFDDBCA" w14:textId="4A894E3F" w:rsidR="00E830DD" w:rsidRPr="00906867" w:rsidRDefault="00E830DD" w:rsidP="00847F60">
            <w:pPr>
              <w:rPr>
                <w:b/>
                <w:bCs/>
                <w:sz w:val="24"/>
                <w:szCs w:val="24"/>
              </w:rPr>
            </w:pPr>
            <w:r w:rsidRPr="00906867">
              <w:rPr>
                <w:b/>
                <w:bCs/>
                <w:sz w:val="24"/>
                <w:szCs w:val="24"/>
              </w:rPr>
              <w:t>Type of Scholarship</w:t>
            </w:r>
          </w:p>
        </w:tc>
        <w:tc>
          <w:tcPr>
            <w:tcW w:w="3117" w:type="dxa"/>
          </w:tcPr>
          <w:p w14:paraId="5EE596C5" w14:textId="5DD2FC6C" w:rsidR="00E830DD" w:rsidRPr="00906867" w:rsidRDefault="00E830DD" w:rsidP="00847F60">
            <w:pPr>
              <w:rPr>
                <w:b/>
                <w:bCs/>
                <w:sz w:val="24"/>
                <w:szCs w:val="24"/>
              </w:rPr>
            </w:pPr>
            <w:r w:rsidRPr="00906867">
              <w:rPr>
                <w:b/>
                <w:bCs/>
                <w:sz w:val="24"/>
                <w:szCs w:val="24"/>
              </w:rPr>
              <w:t>Purpose</w:t>
            </w:r>
          </w:p>
        </w:tc>
        <w:tc>
          <w:tcPr>
            <w:tcW w:w="3117" w:type="dxa"/>
          </w:tcPr>
          <w:p w14:paraId="28D5DADC" w14:textId="3757FE22" w:rsidR="00E830DD" w:rsidRPr="00906867" w:rsidRDefault="00E830DD" w:rsidP="00847F60">
            <w:pPr>
              <w:rPr>
                <w:b/>
                <w:bCs/>
                <w:sz w:val="24"/>
                <w:szCs w:val="24"/>
              </w:rPr>
            </w:pPr>
            <w:r w:rsidRPr="00906867">
              <w:rPr>
                <w:b/>
                <w:bCs/>
                <w:sz w:val="24"/>
                <w:szCs w:val="24"/>
              </w:rPr>
              <w:t>Sample Measure of Progress</w:t>
            </w:r>
          </w:p>
        </w:tc>
      </w:tr>
      <w:tr w:rsidR="00E830DD" w14:paraId="010D6B79" w14:textId="77777777" w:rsidTr="00E830DD">
        <w:tc>
          <w:tcPr>
            <w:tcW w:w="3116" w:type="dxa"/>
          </w:tcPr>
          <w:p w14:paraId="5D731B3F" w14:textId="07D6ACAF" w:rsidR="00E830DD" w:rsidRPr="000F0E37" w:rsidRDefault="00906867" w:rsidP="00847F60">
            <w:pPr>
              <w:rPr>
                <w:b/>
                <w:bCs/>
                <w:i/>
                <w:iCs/>
                <w:sz w:val="24"/>
                <w:szCs w:val="24"/>
              </w:rPr>
            </w:pPr>
            <w:r w:rsidRPr="000F0E37">
              <w:rPr>
                <w:b/>
                <w:bCs/>
                <w:i/>
                <w:iCs/>
                <w:sz w:val="24"/>
                <w:szCs w:val="24"/>
              </w:rPr>
              <w:t>Discovery</w:t>
            </w:r>
          </w:p>
        </w:tc>
        <w:tc>
          <w:tcPr>
            <w:tcW w:w="3117" w:type="dxa"/>
          </w:tcPr>
          <w:p w14:paraId="10D73A94" w14:textId="77777777" w:rsidR="000F0E37" w:rsidRDefault="000F0E37" w:rsidP="000F0E37">
            <w:pPr>
              <w:pStyle w:val="Default"/>
              <w:rPr>
                <w:sz w:val="18"/>
                <w:szCs w:val="18"/>
              </w:rPr>
            </w:pPr>
            <w:r>
              <w:rPr>
                <w:sz w:val="18"/>
                <w:szCs w:val="18"/>
              </w:rPr>
              <w:t xml:space="preserve">Build new knowledge through research </w:t>
            </w:r>
          </w:p>
          <w:p w14:paraId="23E927BD" w14:textId="77777777" w:rsidR="00E830DD" w:rsidRDefault="00E830DD" w:rsidP="00847F60">
            <w:pPr>
              <w:rPr>
                <w:sz w:val="24"/>
                <w:szCs w:val="24"/>
              </w:rPr>
            </w:pPr>
          </w:p>
        </w:tc>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F0E37" w:rsidRPr="000F0E37" w14:paraId="1E0DD945" w14:textId="77777777">
              <w:trPr>
                <w:trHeight w:val="411"/>
              </w:trPr>
              <w:tc>
                <w:tcPr>
                  <w:tcW w:w="0" w:type="auto"/>
                </w:tcPr>
                <w:p w14:paraId="3828DC9F" w14:textId="5C9A799C" w:rsidR="000F0E37" w:rsidRDefault="000F0E37" w:rsidP="009D01BB">
                  <w:pPr>
                    <w:pStyle w:val="Default"/>
                    <w:numPr>
                      <w:ilvl w:val="0"/>
                      <w:numId w:val="16"/>
                    </w:numPr>
                    <w:rPr>
                      <w:sz w:val="18"/>
                      <w:szCs w:val="18"/>
                    </w:rPr>
                  </w:pPr>
                  <w:r>
                    <w:rPr>
                      <w:sz w:val="18"/>
                      <w:szCs w:val="18"/>
                    </w:rPr>
                    <w:t xml:space="preserve">published article, book, or textbook </w:t>
                  </w:r>
                </w:p>
                <w:p w14:paraId="366747B2" w14:textId="77777777" w:rsidR="009D01BB" w:rsidRDefault="000F0E37" w:rsidP="009D01BB">
                  <w:pPr>
                    <w:pStyle w:val="Default"/>
                    <w:numPr>
                      <w:ilvl w:val="0"/>
                      <w:numId w:val="16"/>
                    </w:numPr>
                    <w:rPr>
                      <w:sz w:val="18"/>
                      <w:szCs w:val="18"/>
                    </w:rPr>
                  </w:pPr>
                  <w:r>
                    <w:rPr>
                      <w:sz w:val="18"/>
                      <w:szCs w:val="18"/>
                    </w:rPr>
                    <w:t xml:space="preserve">author or co-author of a published book </w:t>
                  </w:r>
                </w:p>
                <w:p w14:paraId="4F801C4C" w14:textId="423E3D70" w:rsidR="000F0E37" w:rsidRDefault="000F0E37" w:rsidP="009D01BB">
                  <w:pPr>
                    <w:pStyle w:val="Default"/>
                    <w:numPr>
                      <w:ilvl w:val="0"/>
                      <w:numId w:val="16"/>
                    </w:numPr>
                    <w:rPr>
                      <w:sz w:val="18"/>
                      <w:szCs w:val="18"/>
                    </w:rPr>
                  </w:pPr>
                  <w:r>
                    <w:rPr>
                      <w:sz w:val="18"/>
                      <w:szCs w:val="18"/>
                    </w:rPr>
                    <w:t xml:space="preserve">external grant support </w:t>
                  </w:r>
                </w:p>
                <w:p w14:paraId="78C44EBE" w14:textId="20201D45" w:rsidR="000F0E37" w:rsidRPr="009D01BB" w:rsidRDefault="000F0E37" w:rsidP="000F0E37">
                  <w:pPr>
                    <w:pStyle w:val="Default"/>
                    <w:numPr>
                      <w:ilvl w:val="0"/>
                      <w:numId w:val="16"/>
                    </w:numPr>
                    <w:rPr>
                      <w:sz w:val="18"/>
                      <w:szCs w:val="18"/>
                    </w:rPr>
                  </w:pPr>
                  <w:r>
                    <w:rPr>
                      <w:sz w:val="18"/>
                      <w:szCs w:val="18"/>
                    </w:rPr>
                    <w:t xml:space="preserve">conference presentation </w:t>
                  </w:r>
                </w:p>
              </w:tc>
            </w:tr>
          </w:tbl>
          <w:p w14:paraId="42A64E0F" w14:textId="77777777" w:rsidR="00E830DD" w:rsidRDefault="00E830DD" w:rsidP="00847F60">
            <w:pPr>
              <w:rPr>
                <w:sz w:val="24"/>
                <w:szCs w:val="24"/>
              </w:rPr>
            </w:pPr>
          </w:p>
        </w:tc>
      </w:tr>
      <w:tr w:rsidR="00E830DD" w14:paraId="1202B461" w14:textId="77777777" w:rsidTr="00E830DD">
        <w:tc>
          <w:tcPr>
            <w:tcW w:w="3116" w:type="dxa"/>
          </w:tcPr>
          <w:p w14:paraId="7AE0A226" w14:textId="19959E8E" w:rsidR="00E830DD" w:rsidRPr="000F0E37" w:rsidRDefault="00906867" w:rsidP="00847F60">
            <w:pPr>
              <w:rPr>
                <w:b/>
                <w:bCs/>
                <w:i/>
                <w:iCs/>
                <w:sz w:val="24"/>
                <w:szCs w:val="24"/>
              </w:rPr>
            </w:pPr>
            <w:r w:rsidRPr="000F0E37">
              <w:rPr>
                <w:b/>
                <w:bCs/>
                <w:i/>
                <w:iCs/>
                <w:sz w:val="24"/>
                <w:szCs w:val="24"/>
              </w:rPr>
              <w:t>Integration</w:t>
            </w:r>
          </w:p>
        </w:tc>
        <w:tc>
          <w:tcPr>
            <w:tcW w:w="3117" w:type="dxa"/>
          </w:tcPr>
          <w:p w14:paraId="3F369033" w14:textId="77777777" w:rsidR="000F0E37" w:rsidRDefault="000F0E37" w:rsidP="000F0E37">
            <w:pPr>
              <w:pStyle w:val="Default"/>
              <w:rPr>
                <w:sz w:val="18"/>
                <w:szCs w:val="18"/>
              </w:rPr>
            </w:pPr>
            <w:r>
              <w:rPr>
                <w:sz w:val="18"/>
                <w:szCs w:val="18"/>
              </w:rPr>
              <w:t xml:space="preserve">Interpret the use of knowledge within and across disciplines </w:t>
            </w:r>
          </w:p>
          <w:p w14:paraId="16B9778E" w14:textId="77777777" w:rsidR="00E830DD" w:rsidRDefault="00E830DD" w:rsidP="00847F60">
            <w:pPr>
              <w:rPr>
                <w:sz w:val="24"/>
                <w:szCs w:val="24"/>
              </w:rPr>
            </w:pPr>
          </w:p>
        </w:tc>
        <w:tc>
          <w:tcPr>
            <w:tcW w:w="3117" w:type="dxa"/>
          </w:tcPr>
          <w:p w14:paraId="0CDBBC74" w14:textId="3049C18F" w:rsidR="000F0E37" w:rsidRDefault="000F0E37" w:rsidP="009D01BB">
            <w:pPr>
              <w:pStyle w:val="Default"/>
              <w:numPr>
                <w:ilvl w:val="0"/>
                <w:numId w:val="17"/>
              </w:numPr>
              <w:rPr>
                <w:rFonts w:cs="Times New Roman"/>
                <w:sz w:val="18"/>
                <w:szCs w:val="18"/>
              </w:rPr>
            </w:pPr>
            <w:r>
              <w:rPr>
                <w:rFonts w:cs="Times New Roman"/>
                <w:sz w:val="18"/>
                <w:szCs w:val="18"/>
              </w:rPr>
              <w:t xml:space="preserve">published article, book, or textbook </w:t>
            </w:r>
          </w:p>
          <w:p w14:paraId="64D964B0" w14:textId="5B7618F2" w:rsidR="000F0E37" w:rsidRDefault="000F0E37" w:rsidP="009D01BB">
            <w:pPr>
              <w:pStyle w:val="Default"/>
              <w:numPr>
                <w:ilvl w:val="0"/>
                <w:numId w:val="17"/>
              </w:numPr>
              <w:rPr>
                <w:rFonts w:cs="Times New Roman"/>
                <w:sz w:val="18"/>
                <w:szCs w:val="18"/>
              </w:rPr>
            </w:pPr>
            <w:r>
              <w:rPr>
                <w:rFonts w:cs="Times New Roman"/>
                <w:sz w:val="18"/>
                <w:szCs w:val="18"/>
              </w:rPr>
              <w:t xml:space="preserve">external grant support </w:t>
            </w:r>
          </w:p>
          <w:p w14:paraId="642C493E" w14:textId="189359B4" w:rsidR="00E830DD" w:rsidRPr="009D01BB" w:rsidRDefault="000F0E37" w:rsidP="009D01BB">
            <w:pPr>
              <w:pStyle w:val="Default"/>
              <w:numPr>
                <w:ilvl w:val="0"/>
                <w:numId w:val="17"/>
              </w:numPr>
              <w:rPr>
                <w:rFonts w:cs="Times New Roman"/>
                <w:sz w:val="18"/>
                <w:szCs w:val="18"/>
              </w:rPr>
            </w:pPr>
            <w:r>
              <w:rPr>
                <w:rFonts w:cs="Times New Roman"/>
                <w:sz w:val="18"/>
                <w:szCs w:val="18"/>
              </w:rPr>
              <w:t xml:space="preserve">conference presentation </w:t>
            </w:r>
          </w:p>
        </w:tc>
      </w:tr>
      <w:tr w:rsidR="00E830DD" w14:paraId="4720A9F1" w14:textId="77777777" w:rsidTr="00E830DD">
        <w:tc>
          <w:tcPr>
            <w:tcW w:w="3116" w:type="dxa"/>
          </w:tcPr>
          <w:p w14:paraId="0CCEB373" w14:textId="37286064" w:rsidR="00E830DD" w:rsidRPr="000F0E37" w:rsidRDefault="00906867" w:rsidP="00847F60">
            <w:pPr>
              <w:rPr>
                <w:b/>
                <w:bCs/>
                <w:i/>
                <w:iCs/>
                <w:sz w:val="24"/>
                <w:szCs w:val="24"/>
              </w:rPr>
            </w:pPr>
            <w:r w:rsidRPr="000F0E37">
              <w:rPr>
                <w:b/>
                <w:bCs/>
                <w:i/>
                <w:iCs/>
                <w:sz w:val="24"/>
                <w:szCs w:val="24"/>
              </w:rPr>
              <w:t xml:space="preserve">Application </w:t>
            </w:r>
          </w:p>
        </w:tc>
        <w:tc>
          <w:tcPr>
            <w:tcW w:w="3117" w:type="dxa"/>
          </w:tcPr>
          <w:p w14:paraId="49672DC0" w14:textId="77777777" w:rsidR="000F0E37" w:rsidRDefault="000F0E37" w:rsidP="000F0E37">
            <w:pPr>
              <w:pStyle w:val="Default"/>
              <w:rPr>
                <w:sz w:val="18"/>
                <w:szCs w:val="18"/>
              </w:rPr>
            </w:pPr>
            <w:r>
              <w:rPr>
                <w:sz w:val="18"/>
                <w:szCs w:val="18"/>
              </w:rPr>
              <w:t xml:space="preserve">Aid society and professions in addressing issues and problems </w:t>
            </w:r>
          </w:p>
          <w:p w14:paraId="70C6FDD1" w14:textId="77777777" w:rsidR="00E830DD" w:rsidRDefault="00E830DD" w:rsidP="00847F60">
            <w:pPr>
              <w:rPr>
                <w:sz w:val="24"/>
                <w:szCs w:val="24"/>
              </w:rPr>
            </w:pPr>
          </w:p>
        </w:tc>
        <w:tc>
          <w:tcPr>
            <w:tcW w:w="3117" w:type="dxa"/>
          </w:tcPr>
          <w:p w14:paraId="02FC05A3" w14:textId="4C01EDDC" w:rsidR="000F0E37" w:rsidRDefault="000F0E37" w:rsidP="009D01BB">
            <w:pPr>
              <w:pStyle w:val="Default"/>
              <w:numPr>
                <w:ilvl w:val="0"/>
                <w:numId w:val="18"/>
              </w:numPr>
              <w:rPr>
                <w:rFonts w:cs="Times New Roman"/>
                <w:sz w:val="18"/>
                <w:szCs w:val="18"/>
              </w:rPr>
            </w:pPr>
            <w:r>
              <w:rPr>
                <w:rFonts w:cs="Times New Roman"/>
                <w:sz w:val="18"/>
                <w:szCs w:val="18"/>
              </w:rPr>
              <w:t xml:space="preserve">published article or book </w:t>
            </w:r>
          </w:p>
          <w:p w14:paraId="1970F644" w14:textId="010EE91E" w:rsidR="000F0E37" w:rsidRDefault="000F0E37" w:rsidP="009D01BB">
            <w:pPr>
              <w:pStyle w:val="Default"/>
              <w:numPr>
                <w:ilvl w:val="0"/>
                <w:numId w:val="18"/>
              </w:numPr>
              <w:rPr>
                <w:rFonts w:cs="Times New Roman"/>
                <w:sz w:val="18"/>
                <w:szCs w:val="18"/>
              </w:rPr>
            </w:pPr>
            <w:r>
              <w:rPr>
                <w:rFonts w:cs="Times New Roman"/>
                <w:sz w:val="18"/>
                <w:szCs w:val="18"/>
              </w:rPr>
              <w:t xml:space="preserve">external grant support </w:t>
            </w:r>
          </w:p>
          <w:p w14:paraId="1DA43D17" w14:textId="3411CF5C" w:rsidR="000F0E37" w:rsidRDefault="000F0E37" w:rsidP="009D01BB">
            <w:pPr>
              <w:pStyle w:val="Default"/>
              <w:numPr>
                <w:ilvl w:val="0"/>
                <w:numId w:val="18"/>
              </w:numPr>
              <w:rPr>
                <w:rFonts w:ascii="Times New Roman" w:hAnsi="Times New Roman" w:cs="Times New Roman"/>
                <w:sz w:val="18"/>
                <w:szCs w:val="18"/>
              </w:rPr>
            </w:pPr>
            <w:r>
              <w:rPr>
                <w:rFonts w:ascii="Times New Roman" w:hAnsi="Times New Roman" w:cs="Times New Roman"/>
                <w:sz w:val="18"/>
                <w:szCs w:val="18"/>
              </w:rPr>
              <w:t xml:space="preserve">conference presentation </w:t>
            </w:r>
          </w:p>
          <w:p w14:paraId="40C8502E" w14:textId="2A4CBD63" w:rsidR="000F0E37" w:rsidRDefault="000F0E37" w:rsidP="009D01BB">
            <w:pPr>
              <w:pStyle w:val="Default"/>
              <w:numPr>
                <w:ilvl w:val="0"/>
                <w:numId w:val="18"/>
              </w:numPr>
              <w:rPr>
                <w:rFonts w:ascii="Times New Roman" w:hAnsi="Times New Roman" w:cs="Times New Roman"/>
                <w:sz w:val="18"/>
                <w:szCs w:val="18"/>
              </w:rPr>
            </w:pPr>
            <w:r>
              <w:rPr>
                <w:rFonts w:ascii="Times New Roman" w:hAnsi="Times New Roman" w:cs="Times New Roman"/>
                <w:sz w:val="18"/>
                <w:szCs w:val="18"/>
              </w:rPr>
              <w:t xml:space="preserve">leadership role in a professional organization </w:t>
            </w:r>
          </w:p>
          <w:p w14:paraId="5FB8D0B9" w14:textId="5D0A5073" w:rsidR="000F0E37" w:rsidRDefault="000F0E37" w:rsidP="009D01BB">
            <w:pPr>
              <w:pStyle w:val="Default"/>
              <w:numPr>
                <w:ilvl w:val="0"/>
                <w:numId w:val="18"/>
              </w:numPr>
              <w:rPr>
                <w:rFonts w:ascii="Times New Roman" w:hAnsi="Times New Roman" w:cs="Times New Roman"/>
                <w:sz w:val="18"/>
                <w:szCs w:val="18"/>
              </w:rPr>
            </w:pPr>
            <w:r>
              <w:rPr>
                <w:rFonts w:ascii="Times New Roman" w:hAnsi="Times New Roman" w:cs="Times New Roman"/>
                <w:sz w:val="18"/>
                <w:szCs w:val="18"/>
              </w:rPr>
              <w:t xml:space="preserve">journal or book editor </w:t>
            </w:r>
          </w:p>
          <w:p w14:paraId="502C2525" w14:textId="6FBD26ED" w:rsidR="000F0E37" w:rsidRDefault="000F0E37" w:rsidP="009D01BB">
            <w:pPr>
              <w:pStyle w:val="Default"/>
              <w:numPr>
                <w:ilvl w:val="0"/>
                <w:numId w:val="18"/>
              </w:numPr>
              <w:rPr>
                <w:rFonts w:ascii="Times New Roman" w:hAnsi="Times New Roman" w:cs="Times New Roman"/>
                <w:sz w:val="18"/>
                <w:szCs w:val="18"/>
              </w:rPr>
            </w:pPr>
            <w:r>
              <w:rPr>
                <w:rFonts w:ascii="Times New Roman" w:hAnsi="Times New Roman" w:cs="Times New Roman"/>
                <w:sz w:val="18"/>
                <w:szCs w:val="18"/>
              </w:rPr>
              <w:t xml:space="preserve">reviewer of article or book </w:t>
            </w:r>
          </w:p>
          <w:p w14:paraId="1D04403A" w14:textId="6F84AD1A" w:rsidR="00E830DD" w:rsidRPr="009D01BB" w:rsidRDefault="000F0E37" w:rsidP="009D01BB">
            <w:pPr>
              <w:pStyle w:val="Default"/>
              <w:numPr>
                <w:ilvl w:val="0"/>
                <w:numId w:val="18"/>
              </w:numPr>
              <w:rPr>
                <w:rFonts w:ascii="Times New Roman" w:hAnsi="Times New Roman" w:cs="Times New Roman"/>
                <w:sz w:val="18"/>
                <w:szCs w:val="18"/>
              </w:rPr>
            </w:pPr>
            <w:r>
              <w:rPr>
                <w:rFonts w:ascii="Times New Roman" w:hAnsi="Times New Roman" w:cs="Times New Roman"/>
                <w:sz w:val="18"/>
                <w:szCs w:val="18"/>
              </w:rPr>
              <w:t xml:space="preserve">consultant to an outside company or government agency </w:t>
            </w:r>
          </w:p>
        </w:tc>
      </w:tr>
      <w:tr w:rsidR="000F0E37" w14:paraId="44819470" w14:textId="77777777" w:rsidTr="00E830DD">
        <w:tc>
          <w:tcPr>
            <w:tcW w:w="3116" w:type="dxa"/>
          </w:tcPr>
          <w:p w14:paraId="50F01A28" w14:textId="7649E466" w:rsidR="000F0E37" w:rsidRPr="000F0E37" w:rsidRDefault="000F0E37" w:rsidP="00847F60">
            <w:pPr>
              <w:rPr>
                <w:b/>
                <w:bCs/>
                <w:i/>
                <w:iCs/>
                <w:sz w:val="24"/>
                <w:szCs w:val="24"/>
              </w:rPr>
            </w:pPr>
            <w:r w:rsidRPr="000F0E37">
              <w:rPr>
                <w:b/>
                <w:bCs/>
                <w:i/>
                <w:iCs/>
                <w:sz w:val="24"/>
                <w:szCs w:val="24"/>
              </w:rPr>
              <w:t>Teaching</w:t>
            </w:r>
          </w:p>
        </w:tc>
        <w:tc>
          <w:tcPr>
            <w:tcW w:w="3117" w:type="dxa"/>
          </w:tcPr>
          <w:p w14:paraId="6D5D2F51" w14:textId="77777777" w:rsidR="000F0E37" w:rsidRDefault="000F0E37" w:rsidP="000F0E37">
            <w:pPr>
              <w:pStyle w:val="Default"/>
              <w:rPr>
                <w:sz w:val="18"/>
                <w:szCs w:val="18"/>
              </w:rPr>
            </w:pPr>
            <w:r>
              <w:rPr>
                <w:sz w:val="18"/>
                <w:szCs w:val="18"/>
              </w:rPr>
              <w:t xml:space="preserve">Study teaching models and practices to achieve optimal learning </w:t>
            </w:r>
          </w:p>
          <w:p w14:paraId="2628529D" w14:textId="77777777" w:rsidR="000F0E37" w:rsidRDefault="000F0E37" w:rsidP="00847F60">
            <w:pPr>
              <w:rPr>
                <w:sz w:val="24"/>
                <w:szCs w:val="24"/>
              </w:rPr>
            </w:pPr>
          </w:p>
        </w:tc>
        <w:tc>
          <w:tcPr>
            <w:tcW w:w="3117" w:type="dxa"/>
          </w:tcPr>
          <w:p w14:paraId="2F2840D0" w14:textId="2443952B" w:rsidR="000F0E37" w:rsidRDefault="000F0E37" w:rsidP="009D01BB">
            <w:pPr>
              <w:pStyle w:val="Default"/>
              <w:numPr>
                <w:ilvl w:val="0"/>
                <w:numId w:val="19"/>
              </w:numPr>
              <w:rPr>
                <w:rFonts w:cs="Times New Roman"/>
                <w:sz w:val="18"/>
                <w:szCs w:val="18"/>
              </w:rPr>
            </w:pPr>
            <w:r>
              <w:rPr>
                <w:rFonts w:cs="Times New Roman"/>
                <w:sz w:val="18"/>
                <w:szCs w:val="18"/>
              </w:rPr>
              <w:t xml:space="preserve">published article or book </w:t>
            </w:r>
          </w:p>
          <w:p w14:paraId="364B331F" w14:textId="4FBE562B" w:rsidR="000F0E37" w:rsidRDefault="000F0E37" w:rsidP="009D01BB">
            <w:pPr>
              <w:pStyle w:val="Default"/>
              <w:numPr>
                <w:ilvl w:val="0"/>
                <w:numId w:val="19"/>
              </w:numPr>
              <w:rPr>
                <w:rFonts w:cs="Times New Roman"/>
                <w:sz w:val="18"/>
                <w:szCs w:val="18"/>
              </w:rPr>
            </w:pPr>
            <w:r>
              <w:rPr>
                <w:rFonts w:cs="Times New Roman"/>
                <w:sz w:val="18"/>
                <w:szCs w:val="18"/>
              </w:rPr>
              <w:t xml:space="preserve">external grant support </w:t>
            </w:r>
          </w:p>
          <w:p w14:paraId="7DF4F1A4" w14:textId="53FC9303" w:rsidR="000F0E37" w:rsidRDefault="000F0E37" w:rsidP="009D01BB">
            <w:pPr>
              <w:pStyle w:val="Default"/>
              <w:numPr>
                <w:ilvl w:val="0"/>
                <w:numId w:val="19"/>
              </w:numPr>
              <w:rPr>
                <w:rFonts w:cs="Times New Roman"/>
                <w:sz w:val="18"/>
                <w:szCs w:val="18"/>
              </w:rPr>
            </w:pPr>
            <w:r>
              <w:rPr>
                <w:rFonts w:cs="Times New Roman"/>
                <w:sz w:val="18"/>
                <w:szCs w:val="18"/>
              </w:rPr>
              <w:t xml:space="preserve">conference presentation </w:t>
            </w:r>
          </w:p>
          <w:p w14:paraId="38E7286D" w14:textId="67C46BDF" w:rsidR="000F0E37" w:rsidRPr="0077241E" w:rsidRDefault="000F0E37" w:rsidP="009D01BB">
            <w:pPr>
              <w:pStyle w:val="Default"/>
              <w:numPr>
                <w:ilvl w:val="0"/>
                <w:numId w:val="19"/>
              </w:numPr>
              <w:rPr>
                <w:rFonts w:cs="Times New Roman"/>
                <w:color w:val="auto"/>
                <w:sz w:val="18"/>
                <w:szCs w:val="18"/>
              </w:rPr>
            </w:pPr>
            <w:r w:rsidRPr="0077241E">
              <w:rPr>
                <w:rFonts w:cs="Times New Roman"/>
                <w:color w:val="auto"/>
                <w:sz w:val="18"/>
                <w:szCs w:val="18"/>
              </w:rPr>
              <w:t>developing and testing instructional materials</w:t>
            </w:r>
            <w:r w:rsidR="009D01BB" w:rsidRPr="0077241E">
              <w:rPr>
                <w:rFonts w:cs="Times New Roman"/>
                <w:color w:val="auto"/>
                <w:sz w:val="18"/>
                <w:szCs w:val="18"/>
              </w:rPr>
              <w:t>, including Open Source materials</w:t>
            </w:r>
          </w:p>
          <w:p w14:paraId="17069D37" w14:textId="01B5C585" w:rsidR="000F0E37" w:rsidRDefault="000F0E37" w:rsidP="009D01BB">
            <w:pPr>
              <w:pStyle w:val="Default"/>
              <w:numPr>
                <w:ilvl w:val="0"/>
                <w:numId w:val="19"/>
              </w:numPr>
              <w:rPr>
                <w:rFonts w:ascii="Times New Roman" w:hAnsi="Times New Roman" w:cs="Times New Roman"/>
                <w:sz w:val="18"/>
                <w:szCs w:val="18"/>
              </w:rPr>
            </w:pPr>
            <w:r>
              <w:rPr>
                <w:rFonts w:ascii="Times New Roman" w:hAnsi="Times New Roman" w:cs="Times New Roman"/>
                <w:sz w:val="18"/>
                <w:szCs w:val="18"/>
              </w:rPr>
              <w:t xml:space="preserve">mentoring students who give presentations at professional conferences </w:t>
            </w:r>
          </w:p>
          <w:p w14:paraId="73F621F4" w14:textId="55506DAF" w:rsidR="000F0E37" w:rsidRPr="009D01BB" w:rsidRDefault="000F0E37" w:rsidP="009D01BB">
            <w:pPr>
              <w:pStyle w:val="Default"/>
              <w:numPr>
                <w:ilvl w:val="0"/>
                <w:numId w:val="19"/>
              </w:numPr>
              <w:rPr>
                <w:rFonts w:ascii="Times New Roman" w:hAnsi="Times New Roman" w:cs="Times New Roman"/>
                <w:sz w:val="18"/>
                <w:szCs w:val="18"/>
              </w:rPr>
            </w:pPr>
            <w:r>
              <w:rPr>
                <w:rFonts w:ascii="Times New Roman" w:hAnsi="Times New Roman" w:cs="Times New Roman"/>
                <w:sz w:val="18"/>
                <w:szCs w:val="18"/>
              </w:rPr>
              <w:lastRenderedPageBreak/>
              <w:t xml:space="preserve">design and delivery of a new course </w:t>
            </w:r>
          </w:p>
        </w:tc>
      </w:tr>
    </w:tbl>
    <w:p w14:paraId="7E51E3EB" w14:textId="77777777" w:rsidR="0075156F" w:rsidRDefault="001377BB" w:rsidP="0075156F">
      <w:r>
        <w:lastRenderedPageBreak/>
        <w:t>*</w:t>
      </w:r>
      <w:r w:rsidR="000F0E37">
        <w:t xml:space="preserve">Adapted from Boyer, E.L. (1997). </w:t>
      </w:r>
      <w:r w:rsidR="000F0E37">
        <w:rPr>
          <w:i/>
          <w:iCs/>
        </w:rPr>
        <w:t>Scholarship reconsidered: Priorities of the professoriate</w:t>
      </w:r>
      <w:r w:rsidR="000F0E37">
        <w:t>. San Francisco: Jossey-Bass</w:t>
      </w:r>
      <w:r w:rsidR="00EF365E">
        <w:t xml:space="preserve"> &amp; Keene State College Human Performance &amp; Movement Science DPEC guidelines. </w:t>
      </w:r>
    </w:p>
    <w:p w14:paraId="43A9E55D" w14:textId="28C3E5C1" w:rsidR="00EF365E" w:rsidRPr="0075156F" w:rsidRDefault="00EF365E" w:rsidP="0075156F">
      <w:pPr>
        <w:pStyle w:val="Heading2"/>
        <w:rPr>
          <w:szCs w:val="24"/>
        </w:rPr>
      </w:pPr>
      <w:bookmarkStart w:id="8" w:name="_Toc159846571"/>
      <w:r w:rsidRPr="00E470F5">
        <w:t xml:space="preserve">Evaluation </w:t>
      </w:r>
      <w:proofErr w:type="spellStart"/>
      <w:r w:rsidRPr="0075156F">
        <w:t>Expections</w:t>
      </w:r>
      <w:bookmarkEnd w:id="8"/>
      <w:proofErr w:type="spellEnd"/>
      <w:r w:rsidRPr="00E470F5">
        <w:t xml:space="preserve"> </w:t>
      </w:r>
    </w:p>
    <w:p w14:paraId="631C45D3" w14:textId="77777777" w:rsidR="00EF365E" w:rsidRDefault="00EF365E" w:rsidP="00837541">
      <w:pPr>
        <w:pStyle w:val="BodyText"/>
        <w:rPr>
          <w:b/>
          <w:bCs/>
          <w:sz w:val="32"/>
          <w:szCs w:val="32"/>
          <w:u w:val="single"/>
        </w:rPr>
      </w:pPr>
    </w:p>
    <w:p w14:paraId="50B696C9" w14:textId="07C37CB5" w:rsidR="00EF365E" w:rsidRDefault="00EF365E" w:rsidP="00837541">
      <w:pPr>
        <w:pStyle w:val="BodyText"/>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F365E" w14:paraId="7797425E" w14:textId="77777777" w:rsidTr="00EF365E">
        <w:tc>
          <w:tcPr>
            <w:tcW w:w="2337" w:type="dxa"/>
          </w:tcPr>
          <w:p w14:paraId="3871C6D9" w14:textId="3E651FF7" w:rsidR="00EF365E" w:rsidRPr="00E40194" w:rsidRDefault="00EF365E" w:rsidP="00837541">
            <w:pPr>
              <w:pStyle w:val="BodyText"/>
              <w:rPr>
                <w:b/>
                <w:bCs/>
              </w:rPr>
            </w:pPr>
            <w:r w:rsidRPr="00E40194">
              <w:rPr>
                <w:b/>
                <w:bCs/>
              </w:rPr>
              <w:t>Rank</w:t>
            </w:r>
          </w:p>
        </w:tc>
        <w:tc>
          <w:tcPr>
            <w:tcW w:w="2337" w:type="dxa"/>
          </w:tcPr>
          <w:p w14:paraId="7FE643AD" w14:textId="04EE8EF5" w:rsidR="00EF365E" w:rsidRPr="00E40194" w:rsidRDefault="00EF365E" w:rsidP="00837541">
            <w:pPr>
              <w:pStyle w:val="BodyText"/>
              <w:rPr>
                <w:b/>
                <w:bCs/>
              </w:rPr>
            </w:pPr>
            <w:r w:rsidRPr="00E40194">
              <w:rPr>
                <w:b/>
                <w:bCs/>
              </w:rPr>
              <w:t>Teaching Effectiveness</w:t>
            </w:r>
          </w:p>
        </w:tc>
        <w:tc>
          <w:tcPr>
            <w:tcW w:w="2338" w:type="dxa"/>
          </w:tcPr>
          <w:p w14:paraId="3FBF43AD" w14:textId="6BD4866C" w:rsidR="00EF365E" w:rsidRPr="00E40194" w:rsidRDefault="00EF365E" w:rsidP="00837541">
            <w:pPr>
              <w:pStyle w:val="BodyText"/>
              <w:rPr>
                <w:b/>
                <w:bCs/>
              </w:rPr>
            </w:pPr>
            <w:r w:rsidRPr="00E40194">
              <w:rPr>
                <w:b/>
                <w:bCs/>
              </w:rPr>
              <w:t>Scholarship and Professional Activity</w:t>
            </w:r>
          </w:p>
        </w:tc>
        <w:tc>
          <w:tcPr>
            <w:tcW w:w="2338" w:type="dxa"/>
          </w:tcPr>
          <w:p w14:paraId="27941931" w14:textId="394F5731" w:rsidR="00EF365E" w:rsidRPr="00E40194" w:rsidRDefault="00EF365E" w:rsidP="00837541">
            <w:pPr>
              <w:pStyle w:val="BodyText"/>
              <w:rPr>
                <w:b/>
                <w:bCs/>
              </w:rPr>
            </w:pPr>
            <w:r w:rsidRPr="00E40194">
              <w:rPr>
                <w:b/>
                <w:bCs/>
              </w:rPr>
              <w:t>Service</w:t>
            </w:r>
          </w:p>
        </w:tc>
      </w:tr>
      <w:tr w:rsidR="00EF365E" w14:paraId="3A000195" w14:textId="77777777" w:rsidTr="00EF365E">
        <w:tc>
          <w:tcPr>
            <w:tcW w:w="2337" w:type="dxa"/>
          </w:tcPr>
          <w:p w14:paraId="48E588F0" w14:textId="77777777" w:rsidR="00EF365E" w:rsidRDefault="00EF365E" w:rsidP="00EF365E">
            <w:pPr>
              <w:pStyle w:val="Default"/>
              <w:rPr>
                <w:sz w:val="18"/>
                <w:szCs w:val="18"/>
              </w:rPr>
            </w:pPr>
            <w:r>
              <w:rPr>
                <w:b/>
                <w:bCs/>
                <w:sz w:val="18"/>
                <w:szCs w:val="18"/>
              </w:rPr>
              <w:t xml:space="preserve">Asst. Professor </w:t>
            </w:r>
          </w:p>
          <w:p w14:paraId="00D9FAA0" w14:textId="6635BEC8" w:rsidR="00EF365E" w:rsidRDefault="00EF365E" w:rsidP="00EF365E">
            <w:pPr>
              <w:pStyle w:val="BodyText"/>
              <w:rPr>
                <w:b/>
                <w:bCs/>
                <w:sz w:val="28"/>
                <w:szCs w:val="28"/>
              </w:rPr>
            </w:pPr>
            <w:r>
              <w:rPr>
                <w:i/>
                <w:iCs/>
                <w:sz w:val="18"/>
                <w:szCs w:val="18"/>
              </w:rPr>
              <w:t xml:space="preserve">(Each area should be addressed in narrative form within the faculty member’s self-evaluation and within their portfolio.) </w:t>
            </w:r>
          </w:p>
        </w:tc>
        <w:tc>
          <w:tcPr>
            <w:tcW w:w="2337" w:type="dxa"/>
          </w:tcPr>
          <w:p w14:paraId="346BC47E" w14:textId="48DDF5E0" w:rsidR="00EF365E" w:rsidRDefault="00EF365E" w:rsidP="00EF365E">
            <w:pPr>
              <w:pStyle w:val="Default"/>
              <w:rPr>
                <w:i/>
                <w:iCs/>
                <w:sz w:val="18"/>
                <w:szCs w:val="18"/>
              </w:rPr>
            </w:pPr>
            <w:r>
              <w:rPr>
                <w:i/>
                <w:iCs/>
                <w:sz w:val="18"/>
                <w:szCs w:val="18"/>
              </w:rPr>
              <w:t xml:space="preserve">First-year faculty are not expected to provide direct advising to students. </w:t>
            </w:r>
          </w:p>
          <w:p w14:paraId="062E6972" w14:textId="77777777" w:rsidR="00EF365E" w:rsidRDefault="00EF365E" w:rsidP="00EF365E">
            <w:pPr>
              <w:pStyle w:val="Default"/>
              <w:rPr>
                <w:sz w:val="18"/>
                <w:szCs w:val="18"/>
              </w:rPr>
            </w:pPr>
          </w:p>
          <w:p w14:paraId="3F3D047F" w14:textId="4D29E8A9" w:rsidR="00EF365E" w:rsidRPr="00EF365E" w:rsidRDefault="00EF365E" w:rsidP="00EF365E">
            <w:pPr>
              <w:overflowPunct w:val="0"/>
              <w:adjustRightInd w:val="0"/>
              <w:rPr>
                <w:sz w:val="18"/>
                <w:szCs w:val="18"/>
              </w:rPr>
            </w:pPr>
            <w:r w:rsidRPr="00EF365E">
              <w:rPr>
                <w:sz w:val="18"/>
                <w:szCs w:val="18"/>
              </w:rPr>
              <w:t>Engagement in developing teaching effectiveness, such as making use of on campus teaching workshops and attending conferences devoted to improving teaching</w:t>
            </w:r>
          </w:p>
          <w:p w14:paraId="6F7DEE3F" w14:textId="77777777" w:rsidR="00EF365E" w:rsidRPr="00EF365E" w:rsidRDefault="00EF365E" w:rsidP="00EF365E">
            <w:pPr>
              <w:overflowPunct w:val="0"/>
              <w:adjustRightInd w:val="0"/>
              <w:rPr>
                <w:sz w:val="18"/>
                <w:szCs w:val="18"/>
              </w:rPr>
            </w:pPr>
          </w:p>
          <w:p w14:paraId="22E245F1" w14:textId="3C540CBC" w:rsidR="00EF365E" w:rsidRPr="00EF365E" w:rsidRDefault="00EF365E" w:rsidP="00EF365E">
            <w:pPr>
              <w:overflowPunct w:val="0"/>
              <w:adjustRightInd w:val="0"/>
              <w:rPr>
                <w:sz w:val="18"/>
                <w:szCs w:val="18"/>
              </w:rPr>
            </w:pPr>
            <w:r w:rsidRPr="00EF365E">
              <w:rPr>
                <w:sz w:val="18"/>
                <w:szCs w:val="18"/>
              </w:rPr>
              <w:t>Willingness to explore and adapt innovative teaching methods as faculty increases teaching confidence, settling on those teaching methods which are most effective for him/her</w:t>
            </w:r>
          </w:p>
          <w:p w14:paraId="7F796AD3" w14:textId="77777777" w:rsidR="00EF365E" w:rsidRPr="00EF365E" w:rsidRDefault="00EF365E" w:rsidP="00EF365E">
            <w:pPr>
              <w:overflowPunct w:val="0"/>
              <w:adjustRightInd w:val="0"/>
              <w:rPr>
                <w:sz w:val="18"/>
                <w:szCs w:val="18"/>
              </w:rPr>
            </w:pPr>
          </w:p>
          <w:p w14:paraId="5DA2052B" w14:textId="70041B62" w:rsidR="00EF365E" w:rsidRPr="00EF365E" w:rsidRDefault="00EF365E" w:rsidP="00EF365E">
            <w:pPr>
              <w:overflowPunct w:val="0"/>
              <w:adjustRightInd w:val="0"/>
              <w:rPr>
                <w:sz w:val="18"/>
                <w:szCs w:val="18"/>
              </w:rPr>
            </w:pPr>
            <w:r w:rsidRPr="00EF365E">
              <w:rPr>
                <w:sz w:val="18"/>
                <w:szCs w:val="18"/>
              </w:rPr>
              <w:t>Staying abreast of emerging developments within the profession and incorporating these current developments into the curriculum where appropriate</w:t>
            </w:r>
          </w:p>
          <w:p w14:paraId="689B6CD2" w14:textId="77777777" w:rsidR="00EF365E" w:rsidRPr="00EF365E" w:rsidRDefault="00EF365E" w:rsidP="00EF365E">
            <w:pPr>
              <w:overflowPunct w:val="0"/>
              <w:adjustRightInd w:val="0"/>
              <w:rPr>
                <w:sz w:val="18"/>
                <w:szCs w:val="18"/>
              </w:rPr>
            </w:pPr>
          </w:p>
          <w:p w14:paraId="2BAD1B90" w14:textId="2801E847" w:rsidR="00EF365E" w:rsidRPr="00EF365E" w:rsidRDefault="00EF365E" w:rsidP="00EF365E">
            <w:pPr>
              <w:overflowPunct w:val="0"/>
              <w:adjustRightInd w:val="0"/>
              <w:rPr>
                <w:sz w:val="18"/>
                <w:szCs w:val="18"/>
              </w:rPr>
            </w:pPr>
            <w:r w:rsidRPr="00EF365E">
              <w:rPr>
                <w:sz w:val="18"/>
                <w:szCs w:val="18"/>
              </w:rPr>
              <w:t>Responsiveness to peer observations in order to improve teaching</w:t>
            </w:r>
          </w:p>
          <w:p w14:paraId="6C38A8C8" w14:textId="77777777" w:rsidR="00EF365E" w:rsidRPr="00EF365E" w:rsidRDefault="00EF365E" w:rsidP="00EF365E">
            <w:pPr>
              <w:overflowPunct w:val="0"/>
              <w:adjustRightInd w:val="0"/>
              <w:rPr>
                <w:sz w:val="18"/>
                <w:szCs w:val="18"/>
              </w:rPr>
            </w:pPr>
          </w:p>
          <w:p w14:paraId="2B072E18" w14:textId="07CC666B" w:rsidR="00EF365E" w:rsidRDefault="00EF365E" w:rsidP="00EF365E">
            <w:pPr>
              <w:overflowPunct w:val="0"/>
              <w:adjustRightInd w:val="0"/>
              <w:rPr>
                <w:sz w:val="18"/>
                <w:szCs w:val="18"/>
              </w:rPr>
            </w:pPr>
            <w:r w:rsidRPr="00EF365E">
              <w:rPr>
                <w:sz w:val="18"/>
                <w:szCs w:val="18"/>
              </w:rPr>
              <w:t xml:space="preserve">Responsiveness to student evaluations in order to improve teaching </w:t>
            </w:r>
          </w:p>
          <w:p w14:paraId="4781DA62" w14:textId="77777777" w:rsidR="00EF365E" w:rsidRPr="00EF365E" w:rsidRDefault="00EF365E" w:rsidP="00EF365E">
            <w:pPr>
              <w:overflowPunct w:val="0"/>
              <w:adjustRightInd w:val="0"/>
              <w:rPr>
                <w:sz w:val="18"/>
                <w:szCs w:val="18"/>
              </w:rPr>
            </w:pPr>
          </w:p>
          <w:p w14:paraId="4D800CD5" w14:textId="77777777" w:rsidR="00EF365E" w:rsidRPr="00EF365E" w:rsidRDefault="00EF365E" w:rsidP="00EF365E">
            <w:pPr>
              <w:overflowPunct w:val="0"/>
              <w:adjustRightInd w:val="0"/>
              <w:rPr>
                <w:sz w:val="18"/>
                <w:szCs w:val="18"/>
              </w:rPr>
            </w:pPr>
            <w:r w:rsidRPr="00EF365E">
              <w:rPr>
                <w:sz w:val="18"/>
                <w:szCs w:val="18"/>
              </w:rPr>
              <w:t>Active engagement in advising and mentoring students while gaining knowledge of both ISP and major program requirements beginning in first year and consulting colleagues as questions arise.</w:t>
            </w:r>
          </w:p>
          <w:p w14:paraId="457083F2" w14:textId="406008C3" w:rsidR="00EF365E" w:rsidRDefault="00EF365E" w:rsidP="00EF365E">
            <w:pPr>
              <w:pStyle w:val="BodyText"/>
              <w:rPr>
                <w:b/>
                <w:bCs/>
                <w:sz w:val="28"/>
                <w:szCs w:val="28"/>
              </w:rPr>
            </w:pPr>
          </w:p>
        </w:tc>
        <w:tc>
          <w:tcPr>
            <w:tcW w:w="2338" w:type="dxa"/>
          </w:tcPr>
          <w:p w14:paraId="6D994B6D" w14:textId="28AF448E" w:rsidR="00EF365E" w:rsidRDefault="00EF365E" w:rsidP="00EF365E">
            <w:pPr>
              <w:pStyle w:val="Default"/>
              <w:rPr>
                <w:sz w:val="18"/>
                <w:szCs w:val="18"/>
              </w:rPr>
            </w:pPr>
            <w:r>
              <w:rPr>
                <w:sz w:val="18"/>
                <w:szCs w:val="18"/>
              </w:rPr>
              <w:t xml:space="preserve">New faculty should continue to work on scholarship in progress at the time of hire (or begin new </w:t>
            </w:r>
            <w:r w:rsidR="00EE58AD">
              <w:rPr>
                <w:sz w:val="18"/>
                <w:szCs w:val="18"/>
              </w:rPr>
              <w:t>projects and</w:t>
            </w:r>
            <w:r>
              <w:rPr>
                <w:sz w:val="18"/>
                <w:szCs w:val="18"/>
              </w:rPr>
              <w:t xml:space="preserve"> be able to demonstrate on-going involvement in the professional and scholarly communit</w:t>
            </w:r>
            <w:r w:rsidRPr="00621DDB">
              <w:rPr>
                <w:color w:val="000000" w:themeColor="text1"/>
                <w:sz w:val="18"/>
                <w:szCs w:val="18"/>
              </w:rPr>
              <w:t>y</w:t>
            </w:r>
            <w:r w:rsidR="004E345F" w:rsidRPr="00621DDB">
              <w:rPr>
                <w:color w:val="000000" w:themeColor="text1"/>
                <w:sz w:val="18"/>
                <w:szCs w:val="18"/>
              </w:rPr>
              <w:t>)</w:t>
            </w:r>
            <w:r w:rsidRPr="00621DDB">
              <w:rPr>
                <w:color w:val="000000" w:themeColor="text1"/>
                <w:sz w:val="18"/>
                <w:szCs w:val="18"/>
              </w:rPr>
              <w:t xml:space="preserve">. </w:t>
            </w:r>
          </w:p>
          <w:p w14:paraId="51085CD3" w14:textId="77777777" w:rsidR="00EF365E" w:rsidRDefault="00EF365E" w:rsidP="00EF365E">
            <w:pPr>
              <w:pStyle w:val="Default"/>
              <w:rPr>
                <w:sz w:val="18"/>
                <w:szCs w:val="18"/>
              </w:rPr>
            </w:pPr>
          </w:p>
          <w:p w14:paraId="0882C11F" w14:textId="7BA86B2F" w:rsidR="00EF365E" w:rsidRDefault="00EF365E" w:rsidP="00EF365E">
            <w:pPr>
              <w:pStyle w:val="BodyText"/>
              <w:rPr>
                <w:b/>
                <w:bCs/>
                <w:sz w:val="28"/>
                <w:szCs w:val="28"/>
              </w:rPr>
            </w:pPr>
            <w:r>
              <w:rPr>
                <w:sz w:val="18"/>
                <w:szCs w:val="18"/>
              </w:rPr>
              <w:t xml:space="preserve">Begin to establish a record of scholarship and related professional activity. </w:t>
            </w:r>
          </w:p>
        </w:tc>
        <w:tc>
          <w:tcPr>
            <w:tcW w:w="2338" w:type="dxa"/>
          </w:tcPr>
          <w:p w14:paraId="5D9EAF34" w14:textId="2D103215" w:rsidR="00EF365E" w:rsidRDefault="00EF365E" w:rsidP="00EF365E">
            <w:pPr>
              <w:pStyle w:val="Default"/>
              <w:rPr>
                <w:i/>
                <w:iCs/>
                <w:sz w:val="18"/>
                <w:szCs w:val="18"/>
              </w:rPr>
            </w:pPr>
            <w:r>
              <w:rPr>
                <w:i/>
                <w:iCs/>
                <w:sz w:val="18"/>
                <w:szCs w:val="18"/>
              </w:rPr>
              <w:t xml:space="preserve">Extensive service to the College and students is not expected of first-year faculty members. </w:t>
            </w:r>
          </w:p>
          <w:p w14:paraId="615E2798" w14:textId="77777777" w:rsidR="00EF365E" w:rsidRDefault="00EF365E" w:rsidP="00EF365E">
            <w:pPr>
              <w:pStyle w:val="Default"/>
              <w:rPr>
                <w:sz w:val="18"/>
                <w:szCs w:val="18"/>
              </w:rPr>
            </w:pPr>
          </w:p>
          <w:p w14:paraId="18C998D3" w14:textId="77777777" w:rsidR="00EF365E" w:rsidRDefault="00EF365E" w:rsidP="00EF365E">
            <w:pPr>
              <w:pStyle w:val="BodyText"/>
              <w:rPr>
                <w:sz w:val="18"/>
                <w:szCs w:val="18"/>
              </w:rPr>
            </w:pPr>
            <w:r>
              <w:rPr>
                <w:sz w:val="18"/>
                <w:szCs w:val="18"/>
              </w:rPr>
              <w:t xml:space="preserve">Continue to develop working with students during pre-admission, pre-registration, mentoring students’ professional development. </w:t>
            </w:r>
          </w:p>
          <w:p w14:paraId="1B3777EA" w14:textId="3A6F80F0" w:rsidR="004E345F" w:rsidRDefault="004E345F" w:rsidP="00EF365E">
            <w:pPr>
              <w:pStyle w:val="BodyText"/>
              <w:rPr>
                <w:b/>
                <w:bCs/>
                <w:sz w:val="28"/>
                <w:szCs w:val="28"/>
              </w:rPr>
            </w:pPr>
          </w:p>
        </w:tc>
      </w:tr>
    </w:tbl>
    <w:p w14:paraId="7193DD81" w14:textId="77777777" w:rsidR="00EF365E" w:rsidRDefault="00EF365E" w:rsidP="00837541">
      <w:pPr>
        <w:pStyle w:val="BodyText"/>
        <w:rPr>
          <w:b/>
          <w:bCs/>
          <w:sz w:val="28"/>
          <w:szCs w:val="28"/>
        </w:rPr>
      </w:pPr>
    </w:p>
    <w:p w14:paraId="54BDEEC4" w14:textId="77777777" w:rsidR="0075156F" w:rsidRDefault="0075156F"/>
    <w:p w14:paraId="150C8401" w14:textId="77777777" w:rsidR="0075156F" w:rsidRDefault="0075156F"/>
    <w:p w14:paraId="3900947D" w14:textId="6E23683B" w:rsidR="0025518C" w:rsidRPr="000258D0" w:rsidRDefault="00E40194" w:rsidP="000258D0">
      <w:pPr>
        <w:pStyle w:val="BodyText"/>
        <w:rPr>
          <w:b/>
          <w:bCs/>
          <w:u w:val="single"/>
        </w:rPr>
      </w:pPr>
      <w:r>
        <w:br w:type="page"/>
      </w:r>
      <w:r w:rsidR="0025518C" w:rsidRPr="00E40194">
        <w:rPr>
          <w:b/>
          <w:bCs/>
          <w:u w:val="single"/>
        </w:rPr>
        <w:lastRenderedPageBreak/>
        <w:t xml:space="preserve">Associate Professor (Tenure)  </w:t>
      </w:r>
    </w:p>
    <w:p w14:paraId="664D6310" w14:textId="08B5D6DF" w:rsidR="0025518C" w:rsidRDefault="0025518C" w:rsidP="00B60B88">
      <w:pPr>
        <w:pStyle w:val="BodyText"/>
        <w:rPr>
          <w:b/>
          <w:bCs/>
          <w:sz w:val="32"/>
          <w:szCs w:val="32"/>
        </w:rPr>
      </w:pPr>
    </w:p>
    <w:tbl>
      <w:tblPr>
        <w:tblStyle w:val="TableGrid"/>
        <w:tblW w:w="0" w:type="auto"/>
        <w:tblLook w:val="04A0" w:firstRow="1" w:lastRow="0" w:firstColumn="1" w:lastColumn="0" w:noHBand="0" w:noVBand="1"/>
      </w:tblPr>
      <w:tblGrid>
        <w:gridCol w:w="2337"/>
        <w:gridCol w:w="2337"/>
        <w:gridCol w:w="2338"/>
        <w:gridCol w:w="2338"/>
      </w:tblGrid>
      <w:tr w:rsidR="00EF365E" w:rsidRPr="00E40194" w14:paraId="318EA438" w14:textId="77777777" w:rsidTr="003F63F1">
        <w:tc>
          <w:tcPr>
            <w:tcW w:w="2337" w:type="dxa"/>
          </w:tcPr>
          <w:p w14:paraId="10A1F568" w14:textId="77777777" w:rsidR="00EF365E" w:rsidRPr="00E40194" w:rsidRDefault="00EF365E" w:rsidP="003F63F1">
            <w:pPr>
              <w:pStyle w:val="BodyText"/>
              <w:rPr>
                <w:b/>
                <w:bCs/>
              </w:rPr>
            </w:pPr>
            <w:r w:rsidRPr="00E40194">
              <w:rPr>
                <w:b/>
                <w:bCs/>
              </w:rPr>
              <w:t>Rank</w:t>
            </w:r>
          </w:p>
        </w:tc>
        <w:tc>
          <w:tcPr>
            <w:tcW w:w="2337" w:type="dxa"/>
          </w:tcPr>
          <w:p w14:paraId="30505DF7" w14:textId="77777777" w:rsidR="00EF365E" w:rsidRPr="00E40194" w:rsidRDefault="00EF365E" w:rsidP="003F63F1">
            <w:pPr>
              <w:pStyle w:val="BodyText"/>
              <w:rPr>
                <w:b/>
                <w:bCs/>
              </w:rPr>
            </w:pPr>
            <w:r w:rsidRPr="00E40194">
              <w:rPr>
                <w:b/>
                <w:bCs/>
              </w:rPr>
              <w:t>Teaching Effectiveness</w:t>
            </w:r>
          </w:p>
        </w:tc>
        <w:tc>
          <w:tcPr>
            <w:tcW w:w="2338" w:type="dxa"/>
          </w:tcPr>
          <w:p w14:paraId="163195A3" w14:textId="77777777" w:rsidR="00EF365E" w:rsidRPr="00E40194" w:rsidRDefault="00EF365E" w:rsidP="003F63F1">
            <w:pPr>
              <w:pStyle w:val="BodyText"/>
              <w:rPr>
                <w:b/>
                <w:bCs/>
              </w:rPr>
            </w:pPr>
            <w:r w:rsidRPr="00E40194">
              <w:rPr>
                <w:b/>
                <w:bCs/>
              </w:rPr>
              <w:t>Scholarship and Professional Activity</w:t>
            </w:r>
          </w:p>
        </w:tc>
        <w:tc>
          <w:tcPr>
            <w:tcW w:w="2338" w:type="dxa"/>
          </w:tcPr>
          <w:p w14:paraId="07465DF1" w14:textId="77777777" w:rsidR="00EF365E" w:rsidRPr="00E40194" w:rsidRDefault="00EF365E" w:rsidP="003F63F1">
            <w:pPr>
              <w:pStyle w:val="BodyText"/>
              <w:rPr>
                <w:b/>
                <w:bCs/>
              </w:rPr>
            </w:pPr>
            <w:r w:rsidRPr="00E40194">
              <w:rPr>
                <w:b/>
                <w:bCs/>
              </w:rPr>
              <w:t>Service</w:t>
            </w:r>
          </w:p>
        </w:tc>
      </w:tr>
      <w:tr w:rsidR="00EF365E" w14:paraId="0B3E506B" w14:textId="77777777" w:rsidTr="003F63F1">
        <w:tc>
          <w:tcPr>
            <w:tcW w:w="2337" w:type="dxa"/>
          </w:tcPr>
          <w:p w14:paraId="483EBEA0" w14:textId="25FB382D" w:rsidR="00EF365E" w:rsidRPr="00EF365E" w:rsidRDefault="00EF365E" w:rsidP="003F63F1">
            <w:pPr>
              <w:pStyle w:val="Default"/>
              <w:rPr>
                <w:b/>
                <w:bCs/>
                <w:sz w:val="18"/>
                <w:szCs w:val="18"/>
              </w:rPr>
            </w:pPr>
            <w:r w:rsidRPr="00EF365E">
              <w:rPr>
                <w:b/>
                <w:bCs/>
                <w:sz w:val="18"/>
                <w:szCs w:val="18"/>
              </w:rPr>
              <w:t>Associate Professor</w:t>
            </w:r>
          </w:p>
          <w:p w14:paraId="2A23E880" w14:textId="77777777" w:rsidR="00EF365E" w:rsidRDefault="00EF365E" w:rsidP="003F63F1">
            <w:pPr>
              <w:pStyle w:val="BodyText"/>
              <w:rPr>
                <w:b/>
                <w:bCs/>
                <w:sz w:val="28"/>
                <w:szCs w:val="28"/>
              </w:rPr>
            </w:pPr>
            <w:r>
              <w:rPr>
                <w:i/>
                <w:iCs/>
                <w:sz w:val="18"/>
                <w:szCs w:val="18"/>
              </w:rPr>
              <w:t xml:space="preserve">(Each area should be addressed in narrative form within the faculty member’s self-evaluation and within their portfolio.) </w:t>
            </w:r>
          </w:p>
        </w:tc>
        <w:tc>
          <w:tcPr>
            <w:tcW w:w="2337" w:type="dxa"/>
          </w:tcPr>
          <w:p w14:paraId="145DACF6" w14:textId="4B6FCD4E" w:rsidR="00EE58AD" w:rsidRDefault="00EE58AD" w:rsidP="00EE58AD">
            <w:pPr>
              <w:pStyle w:val="Default"/>
              <w:rPr>
                <w:sz w:val="18"/>
                <w:szCs w:val="18"/>
              </w:rPr>
            </w:pPr>
            <w:r>
              <w:rPr>
                <w:sz w:val="18"/>
                <w:szCs w:val="18"/>
              </w:rPr>
              <w:t xml:space="preserve">Continue to develop effective teaching practices in order to improve teaching. </w:t>
            </w:r>
          </w:p>
          <w:p w14:paraId="1B24105D" w14:textId="77777777" w:rsidR="00EE58AD" w:rsidRDefault="00EE58AD" w:rsidP="00EE58AD">
            <w:pPr>
              <w:pStyle w:val="Default"/>
              <w:rPr>
                <w:sz w:val="18"/>
                <w:szCs w:val="18"/>
              </w:rPr>
            </w:pPr>
          </w:p>
          <w:p w14:paraId="68C108F2" w14:textId="51949042" w:rsidR="00EE58AD" w:rsidRDefault="00EE58AD" w:rsidP="00EE58AD">
            <w:pPr>
              <w:pStyle w:val="Default"/>
              <w:rPr>
                <w:sz w:val="18"/>
                <w:szCs w:val="18"/>
              </w:rPr>
            </w:pPr>
            <w:r>
              <w:rPr>
                <w:sz w:val="18"/>
                <w:szCs w:val="18"/>
              </w:rPr>
              <w:t xml:space="preserve">Evidence of how a course taught in more than one semester has been refined based upon the faculty member’s reflection and analysis of the course over a period of time </w:t>
            </w:r>
          </w:p>
          <w:p w14:paraId="4B6F10F6" w14:textId="77777777" w:rsidR="00EE58AD" w:rsidRDefault="00EE58AD" w:rsidP="00EE58AD">
            <w:pPr>
              <w:pStyle w:val="Default"/>
              <w:rPr>
                <w:sz w:val="18"/>
                <w:szCs w:val="18"/>
              </w:rPr>
            </w:pPr>
          </w:p>
          <w:p w14:paraId="0CEE2C94" w14:textId="0C01F122" w:rsidR="00EF365E" w:rsidRDefault="00EE58AD" w:rsidP="00EE58AD">
            <w:pPr>
              <w:overflowPunct w:val="0"/>
              <w:adjustRightInd w:val="0"/>
              <w:rPr>
                <w:b/>
                <w:bCs/>
                <w:sz w:val="28"/>
                <w:szCs w:val="28"/>
              </w:rPr>
            </w:pPr>
            <w:r>
              <w:rPr>
                <w:sz w:val="18"/>
                <w:szCs w:val="18"/>
              </w:rPr>
              <w:t xml:space="preserve">Willingness to explore new pedagogy &amp; program needs. </w:t>
            </w:r>
          </w:p>
        </w:tc>
        <w:tc>
          <w:tcPr>
            <w:tcW w:w="2338" w:type="dxa"/>
          </w:tcPr>
          <w:p w14:paraId="030C39A3" w14:textId="16A0D0BA" w:rsidR="00EE58AD" w:rsidRDefault="00EE58AD" w:rsidP="00EE58AD">
            <w:pPr>
              <w:pStyle w:val="Default"/>
              <w:rPr>
                <w:sz w:val="18"/>
                <w:szCs w:val="18"/>
              </w:rPr>
            </w:pPr>
            <w:r>
              <w:rPr>
                <w:sz w:val="18"/>
                <w:szCs w:val="18"/>
              </w:rPr>
              <w:t xml:space="preserve">Established record of scholarship and related professional activity, including work at a: professional level, regional or national level. </w:t>
            </w:r>
          </w:p>
          <w:p w14:paraId="327434BB" w14:textId="77777777" w:rsidR="00EE58AD" w:rsidRDefault="00EE58AD" w:rsidP="00EE58AD">
            <w:pPr>
              <w:pStyle w:val="Default"/>
              <w:rPr>
                <w:sz w:val="18"/>
                <w:szCs w:val="18"/>
              </w:rPr>
            </w:pPr>
          </w:p>
          <w:p w14:paraId="070BC9B5" w14:textId="2F17B683" w:rsidR="00EE58AD" w:rsidRDefault="00EE58AD" w:rsidP="00EE58AD">
            <w:pPr>
              <w:pStyle w:val="Default"/>
              <w:rPr>
                <w:sz w:val="18"/>
                <w:szCs w:val="18"/>
              </w:rPr>
            </w:pPr>
            <w:r>
              <w:rPr>
                <w:sz w:val="18"/>
                <w:szCs w:val="18"/>
              </w:rPr>
              <w:t xml:space="preserve">Evidence of scholarly growth (e.g., work in a type of scholarship not previously pursued or increased level of activity in an area of prior scholarship). </w:t>
            </w:r>
          </w:p>
          <w:p w14:paraId="3BC18B7E" w14:textId="77777777" w:rsidR="00EE58AD" w:rsidRDefault="00EE58AD" w:rsidP="00EE58AD">
            <w:pPr>
              <w:pStyle w:val="Default"/>
              <w:rPr>
                <w:sz w:val="18"/>
                <w:szCs w:val="18"/>
              </w:rPr>
            </w:pPr>
          </w:p>
          <w:p w14:paraId="214AC2BE" w14:textId="20798D85" w:rsidR="00EF365E" w:rsidRDefault="00EE58AD" w:rsidP="00EE58AD">
            <w:pPr>
              <w:pStyle w:val="BodyText"/>
              <w:rPr>
                <w:b/>
                <w:bCs/>
                <w:sz w:val="28"/>
                <w:szCs w:val="28"/>
              </w:rPr>
            </w:pPr>
            <w:r w:rsidRPr="0077241E">
              <w:rPr>
                <w:sz w:val="18"/>
                <w:szCs w:val="18"/>
              </w:rPr>
              <w:t xml:space="preserve">The expectation is for the faculty member to provide evidence of a minimum of two activities </w:t>
            </w:r>
            <w:r w:rsidR="0077241E" w:rsidRPr="0077241E">
              <w:rPr>
                <w:sz w:val="18"/>
                <w:szCs w:val="18"/>
              </w:rPr>
              <w:t xml:space="preserve">(scholarly or applied) </w:t>
            </w:r>
            <w:r w:rsidRPr="0077241E">
              <w:rPr>
                <w:sz w:val="18"/>
                <w:szCs w:val="18"/>
              </w:rPr>
              <w:t>in this area, during the period since hire, or last promotion.</w:t>
            </w:r>
            <w:r>
              <w:rPr>
                <w:sz w:val="18"/>
                <w:szCs w:val="18"/>
              </w:rPr>
              <w:t xml:space="preserve"> </w:t>
            </w:r>
          </w:p>
        </w:tc>
        <w:tc>
          <w:tcPr>
            <w:tcW w:w="2338" w:type="dxa"/>
          </w:tcPr>
          <w:p w14:paraId="466A562F" w14:textId="77777777" w:rsidR="00EE58AD" w:rsidRDefault="00EE58AD" w:rsidP="00EE58AD">
            <w:pPr>
              <w:pStyle w:val="Default"/>
              <w:rPr>
                <w:sz w:val="18"/>
                <w:szCs w:val="18"/>
              </w:rPr>
            </w:pPr>
            <w:r>
              <w:rPr>
                <w:sz w:val="18"/>
                <w:szCs w:val="18"/>
              </w:rPr>
              <w:t xml:space="preserve">Evidence of consistent &amp; regular record of service to the department, School, College, students, and the larger community. </w:t>
            </w:r>
          </w:p>
          <w:p w14:paraId="19F16DC7" w14:textId="77777777" w:rsidR="00EE58AD" w:rsidRDefault="00EE58AD" w:rsidP="00EE58AD">
            <w:pPr>
              <w:rPr>
                <w:sz w:val="18"/>
                <w:szCs w:val="18"/>
              </w:rPr>
            </w:pPr>
          </w:p>
          <w:p w14:paraId="597F7F2A" w14:textId="3DD483C9" w:rsidR="00EF365E" w:rsidRPr="00EE58AD" w:rsidRDefault="00EE58AD" w:rsidP="00EE58AD">
            <w:pPr>
              <w:rPr>
                <w:b/>
                <w:bCs/>
                <w:sz w:val="28"/>
                <w:szCs w:val="28"/>
              </w:rPr>
            </w:pPr>
            <w:r w:rsidRPr="00EE58AD">
              <w:rPr>
                <w:sz w:val="18"/>
                <w:szCs w:val="18"/>
              </w:rPr>
              <w:t xml:space="preserve">Evidence of contributions to service in at least one capacity at the school or all-college level, as described above, during the second year of appointment </w:t>
            </w:r>
          </w:p>
        </w:tc>
      </w:tr>
    </w:tbl>
    <w:p w14:paraId="4300CC14" w14:textId="7EA1FC6C" w:rsidR="00EF365E" w:rsidRDefault="00EF365E" w:rsidP="00B60B88">
      <w:pPr>
        <w:pStyle w:val="BodyText"/>
        <w:rPr>
          <w:b/>
          <w:bCs/>
          <w:sz w:val="32"/>
          <w:szCs w:val="32"/>
        </w:rPr>
      </w:pPr>
    </w:p>
    <w:p w14:paraId="61130D6C" w14:textId="77777777" w:rsidR="00EE58AD" w:rsidRDefault="00EE58AD" w:rsidP="00B60B88">
      <w:pPr>
        <w:pStyle w:val="BodyText"/>
        <w:rPr>
          <w:b/>
          <w:bCs/>
          <w:sz w:val="32"/>
          <w:szCs w:val="32"/>
        </w:rPr>
      </w:pPr>
    </w:p>
    <w:p w14:paraId="72919761" w14:textId="77777777" w:rsidR="0025518C" w:rsidRPr="00E40194" w:rsidRDefault="0025518C" w:rsidP="00B60B88">
      <w:pPr>
        <w:pStyle w:val="BodyText"/>
        <w:rPr>
          <w:b/>
          <w:bCs/>
          <w:u w:val="single"/>
        </w:rPr>
      </w:pPr>
      <w:r w:rsidRPr="00E40194">
        <w:rPr>
          <w:b/>
          <w:bCs/>
          <w:u w:val="single"/>
        </w:rPr>
        <w:t>Professor</w:t>
      </w:r>
    </w:p>
    <w:p w14:paraId="56696617" w14:textId="719F495E" w:rsidR="0025518C" w:rsidRPr="00E40194" w:rsidRDefault="0025518C" w:rsidP="00B60B88">
      <w:pPr>
        <w:pStyle w:val="BodyText"/>
        <w:rPr>
          <w:b/>
          <w:bCs/>
        </w:rPr>
      </w:pPr>
    </w:p>
    <w:tbl>
      <w:tblPr>
        <w:tblStyle w:val="TableGrid"/>
        <w:tblW w:w="0" w:type="auto"/>
        <w:tblLook w:val="04A0" w:firstRow="1" w:lastRow="0" w:firstColumn="1" w:lastColumn="0" w:noHBand="0" w:noVBand="1"/>
      </w:tblPr>
      <w:tblGrid>
        <w:gridCol w:w="2337"/>
        <w:gridCol w:w="2337"/>
        <w:gridCol w:w="2338"/>
        <w:gridCol w:w="2338"/>
      </w:tblGrid>
      <w:tr w:rsidR="00EE58AD" w:rsidRPr="00E40194" w14:paraId="4921488C" w14:textId="77777777" w:rsidTr="003F63F1">
        <w:tc>
          <w:tcPr>
            <w:tcW w:w="2337" w:type="dxa"/>
          </w:tcPr>
          <w:p w14:paraId="286555E4" w14:textId="77777777" w:rsidR="00EE58AD" w:rsidRPr="00E40194" w:rsidRDefault="00EE58AD" w:rsidP="003F63F1">
            <w:pPr>
              <w:pStyle w:val="BodyText"/>
              <w:rPr>
                <w:b/>
                <w:bCs/>
              </w:rPr>
            </w:pPr>
            <w:r w:rsidRPr="00E40194">
              <w:rPr>
                <w:b/>
                <w:bCs/>
              </w:rPr>
              <w:t>Rank</w:t>
            </w:r>
          </w:p>
        </w:tc>
        <w:tc>
          <w:tcPr>
            <w:tcW w:w="2337" w:type="dxa"/>
          </w:tcPr>
          <w:p w14:paraId="529CC55F" w14:textId="77777777" w:rsidR="00EE58AD" w:rsidRPr="00E40194" w:rsidRDefault="00EE58AD" w:rsidP="003F63F1">
            <w:pPr>
              <w:pStyle w:val="BodyText"/>
              <w:rPr>
                <w:b/>
                <w:bCs/>
              </w:rPr>
            </w:pPr>
            <w:r w:rsidRPr="00E40194">
              <w:rPr>
                <w:b/>
                <w:bCs/>
              </w:rPr>
              <w:t>Teaching Effectiveness</w:t>
            </w:r>
          </w:p>
        </w:tc>
        <w:tc>
          <w:tcPr>
            <w:tcW w:w="2338" w:type="dxa"/>
          </w:tcPr>
          <w:p w14:paraId="634CBA88" w14:textId="77777777" w:rsidR="00EE58AD" w:rsidRPr="00E40194" w:rsidRDefault="00EE58AD" w:rsidP="003F63F1">
            <w:pPr>
              <w:pStyle w:val="BodyText"/>
              <w:rPr>
                <w:b/>
                <w:bCs/>
              </w:rPr>
            </w:pPr>
            <w:r w:rsidRPr="00E40194">
              <w:rPr>
                <w:b/>
                <w:bCs/>
              </w:rPr>
              <w:t>Scholarship and Professional Activity</w:t>
            </w:r>
          </w:p>
        </w:tc>
        <w:tc>
          <w:tcPr>
            <w:tcW w:w="2338" w:type="dxa"/>
          </w:tcPr>
          <w:p w14:paraId="119CD843" w14:textId="77777777" w:rsidR="00EE58AD" w:rsidRPr="00E40194" w:rsidRDefault="00EE58AD" w:rsidP="003F63F1">
            <w:pPr>
              <w:pStyle w:val="BodyText"/>
              <w:rPr>
                <w:b/>
                <w:bCs/>
              </w:rPr>
            </w:pPr>
            <w:r w:rsidRPr="00E40194">
              <w:rPr>
                <w:b/>
                <w:bCs/>
              </w:rPr>
              <w:t>Service</w:t>
            </w:r>
          </w:p>
        </w:tc>
      </w:tr>
      <w:tr w:rsidR="00EE58AD" w14:paraId="7FA3C044" w14:textId="77777777" w:rsidTr="003F63F1">
        <w:tc>
          <w:tcPr>
            <w:tcW w:w="2337" w:type="dxa"/>
          </w:tcPr>
          <w:p w14:paraId="1CE90445" w14:textId="40B75E79" w:rsidR="00EE58AD" w:rsidRPr="00EF365E" w:rsidRDefault="00EE58AD" w:rsidP="003F63F1">
            <w:pPr>
              <w:pStyle w:val="Default"/>
              <w:rPr>
                <w:b/>
                <w:bCs/>
                <w:sz w:val="18"/>
                <w:szCs w:val="18"/>
              </w:rPr>
            </w:pPr>
            <w:r w:rsidRPr="00EF365E">
              <w:rPr>
                <w:b/>
                <w:bCs/>
                <w:sz w:val="18"/>
                <w:szCs w:val="18"/>
              </w:rPr>
              <w:t>Professor</w:t>
            </w:r>
          </w:p>
          <w:p w14:paraId="325583A3" w14:textId="77777777" w:rsidR="00EE58AD" w:rsidRDefault="00EE58AD" w:rsidP="003F63F1">
            <w:pPr>
              <w:pStyle w:val="BodyText"/>
              <w:rPr>
                <w:b/>
                <w:bCs/>
                <w:sz w:val="28"/>
                <w:szCs w:val="28"/>
              </w:rPr>
            </w:pPr>
            <w:r>
              <w:rPr>
                <w:i/>
                <w:iCs/>
                <w:sz w:val="18"/>
                <w:szCs w:val="18"/>
              </w:rPr>
              <w:t xml:space="preserve">(Each area should be addressed in narrative form within the faculty member’s self-evaluation and within their portfolio.) </w:t>
            </w:r>
          </w:p>
        </w:tc>
        <w:tc>
          <w:tcPr>
            <w:tcW w:w="2337" w:type="dxa"/>
          </w:tcPr>
          <w:p w14:paraId="0454C0E0" w14:textId="303CCD2A" w:rsidR="00EE58AD" w:rsidRDefault="00EE58AD" w:rsidP="00EE58AD">
            <w:pPr>
              <w:pStyle w:val="Default"/>
              <w:rPr>
                <w:sz w:val="18"/>
                <w:szCs w:val="18"/>
              </w:rPr>
            </w:pPr>
            <w:r>
              <w:rPr>
                <w:sz w:val="18"/>
                <w:szCs w:val="18"/>
              </w:rPr>
              <w:t xml:space="preserve">Strong and consistent record of effective teaching practices in order to improve teaching. </w:t>
            </w:r>
          </w:p>
          <w:p w14:paraId="279787B2" w14:textId="77777777" w:rsidR="00EE58AD" w:rsidRDefault="00EE58AD" w:rsidP="00EE58AD">
            <w:pPr>
              <w:pStyle w:val="Default"/>
              <w:rPr>
                <w:sz w:val="18"/>
                <w:szCs w:val="18"/>
              </w:rPr>
            </w:pPr>
          </w:p>
          <w:p w14:paraId="4277F411" w14:textId="7B3D7D6B" w:rsidR="00EE58AD" w:rsidRDefault="00EE58AD" w:rsidP="00EE58AD">
            <w:pPr>
              <w:pStyle w:val="Default"/>
              <w:rPr>
                <w:sz w:val="18"/>
                <w:szCs w:val="18"/>
              </w:rPr>
            </w:pPr>
            <w:r>
              <w:rPr>
                <w:sz w:val="18"/>
                <w:szCs w:val="18"/>
              </w:rPr>
              <w:t xml:space="preserve">Evidence of how a course taught in more than one semester has been developed and refined based upon the faculty member’s reflection and analysis of the course over a period of time; </w:t>
            </w:r>
          </w:p>
          <w:p w14:paraId="01017633" w14:textId="77777777" w:rsidR="00EE58AD" w:rsidRDefault="00EE58AD" w:rsidP="00EE58AD">
            <w:pPr>
              <w:pStyle w:val="Default"/>
              <w:rPr>
                <w:sz w:val="18"/>
                <w:szCs w:val="18"/>
              </w:rPr>
            </w:pPr>
          </w:p>
          <w:p w14:paraId="15A7E360" w14:textId="04AEA689" w:rsidR="00EE58AD" w:rsidRDefault="00EE58AD" w:rsidP="00EE58AD">
            <w:pPr>
              <w:overflowPunct w:val="0"/>
              <w:adjustRightInd w:val="0"/>
              <w:rPr>
                <w:b/>
                <w:bCs/>
                <w:sz w:val="28"/>
                <w:szCs w:val="28"/>
              </w:rPr>
            </w:pPr>
            <w:r>
              <w:rPr>
                <w:sz w:val="18"/>
                <w:szCs w:val="18"/>
              </w:rPr>
              <w:t xml:space="preserve">Evidence of initiative in teaching (e.g., creation of a new course, implementation of a new pedagogical approach, use of new assessment methods, etc.). </w:t>
            </w:r>
          </w:p>
        </w:tc>
        <w:tc>
          <w:tcPr>
            <w:tcW w:w="2338" w:type="dxa"/>
          </w:tcPr>
          <w:p w14:paraId="389AAE92" w14:textId="0E64BC5E" w:rsidR="00FC1AA2" w:rsidRDefault="00EE58AD" w:rsidP="00FC1AA2">
            <w:pPr>
              <w:pStyle w:val="BodyText"/>
              <w:rPr>
                <w:sz w:val="18"/>
                <w:szCs w:val="18"/>
              </w:rPr>
            </w:pPr>
            <w:r>
              <w:rPr>
                <w:sz w:val="18"/>
                <w:szCs w:val="18"/>
              </w:rPr>
              <w:t xml:space="preserve"> </w:t>
            </w:r>
            <w:r w:rsidR="00FC1AA2">
              <w:rPr>
                <w:sz w:val="18"/>
                <w:szCs w:val="18"/>
              </w:rPr>
              <w:t xml:space="preserve">Continued record of scholarship and related professional activity, including work at the highest professional level, national or international level. </w:t>
            </w:r>
          </w:p>
          <w:p w14:paraId="499B11BA" w14:textId="77777777" w:rsidR="00FC1AA2" w:rsidRPr="00FC1AA2" w:rsidRDefault="00FC1AA2" w:rsidP="00FC1AA2">
            <w:pPr>
              <w:pStyle w:val="BodyText"/>
              <w:rPr>
                <w:sz w:val="18"/>
                <w:szCs w:val="18"/>
              </w:rPr>
            </w:pPr>
          </w:p>
          <w:p w14:paraId="3CDE686C" w14:textId="2127F646" w:rsidR="00FC1AA2" w:rsidRDefault="00FC1AA2" w:rsidP="00FC1AA2">
            <w:pPr>
              <w:pStyle w:val="Default"/>
              <w:rPr>
                <w:sz w:val="18"/>
                <w:szCs w:val="18"/>
              </w:rPr>
            </w:pPr>
            <w:r>
              <w:rPr>
                <w:sz w:val="18"/>
                <w:szCs w:val="18"/>
              </w:rPr>
              <w:t xml:space="preserve">Evidence of scholarly growth (e.g., work in a type of scholarship not previously pursued or increased level of activity in an area of prior scholarship). </w:t>
            </w:r>
          </w:p>
          <w:p w14:paraId="151FB01A" w14:textId="77777777" w:rsidR="00FC1AA2" w:rsidRDefault="00FC1AA2" w:rsidP="00FC1AA2">
            <w:pPr>
              <w:pStyle w:val="Default"/>
              <w:rPr>
                <w:sz w:val="18"/>
                <w:szCs w:val="18"/>
              </w:rPr>
            </w:pPr>
          </w:p>
          <w:p w14:paraId="64CAA793" w14:textId="575CCE77" w:rsidR="00EE58AD" w:rsidRDefault="00FC1AA2" w:rsidP="00FC1AA2">
            <w:pPr>
              <w:pStyle w:val="BodyText"/>
              <w:rPr>
                <w:b/>
                <w:bCs/>
                <w:sz w:val="28"/>
                <w:szCs w:val="28"/>
              </w:rPr>
            </w:pPr>
            <w:r>
              <w:rPr>
                <w:sz w:val="18"/>
                <w:szCs w:val="18"/>
              </w:rPr>
              <w:t xml:space="preserve">The expectation is for the faculty member to provide evidence of a minimum of two activities in this area, during the period since last promotion. </w:t>
            </w:r>
          </w:p>
        </w:tc>
        <w:tc>
          <w:tcPr>
            <w:tcW w:w="2338" w:type="dxa"/>
          </w:tcPr>
          <w:p w14:paraId="7214E7DD" w14:textId="77777777" w:rsidR="00FC1AA2" w:rsidRDefault="00EE58AD" w:rsidP="00FC1AA2">
            <w:pPr>
              <w:pStyle w:val="BodyText"/>
              <w:rPr>
                <w:sz w:val="18"/>
                <w:szCs w:val="18"/>
              </w:rPr>
            </w:pPr>
            <w:r>
              <w:rPr>
                <w:sz w:val="18"/>
                <w:szCs w:val="18"/>
              </w:rPr>
              <w:t xml:space="preserve"> </w:t>
            </w:r>
            <w:r w:rsidR="00FC1AA2">
              <w:rPr>
                <w:sz w:val="18"/>
                <w:szCs w:val="18"/>
              </w:rPr>
              <w:t xml:space="preserve">Continued record of substantial and meaningful service to the department, School, College, students, and the larger community. </w:t>
            </w:r>
          </w:p>
          <w:p w14:paraId="2918A279" w14:textId="77777777" w:rsidR="00FC1AA2" w:rsidRDefault="00FC1AA2" w:rsidP="00FC1AA2">
            <w:pPr>
              <w:pStyle w:val="BodyText"/>
              <w:rPr>
                <w:sz w:val="18"/>
                <w:szCs w:val="18"/>
              </w:rPr>
            </w:pPr>
          </w:p>
          <w:p w14:paraId="3A107832" w14:textId="311DBF8B" w:rsidR="00FC1AA2" w:rsidRDefault="00FC1AA2" w:rsidP="00FC1AA2">
            <w:pPr>
              <w:pStyle w:val="BodyText"/>
              <w:rPr>
                <w:sz w:val="18"/>
                <w:szCs w:val="18"/>
              </w:rPr>
            </w:pPr>
            <w:r>
              <w:rPr>
                <w:sz w:val="18"/>
                <w:szCs w:val="18"/>
              </w:rPr>
              <w:t xml:space="preserve">This may include serving a leadership role in the above areas. </w:t>
            </w:r>
          </w:p>
          <w:p w14:paraId="5D4A0B31" w14:textId="77777777" w:rsidR="00FC1AA2" w:rsidRPr="00FC1AA2" w:rsidRDefault="00FC1AA2" w:rsidP="00FC1AA2">
            <w:pPr>
              <w:pStyle w:val="BodyText"/>
              <w:rPr>
                <w:b/>
                <w:bCs/>
                <w:sz w:val="28"/>
                <w:szCs w:val="28"/>
              </w:rPr>
            </w:pPr>
          </w:p>
          <w:p w14:paraId="24DFD6FB" w14:textId="5D03F385" w:rsidR="00FC1AA2" w:rsidRPr="0077241E" w:rsidRDefault="00FC1AA2" w:rsidP="00FC1AA2">
            <w:pPr>
              <w:pStyle w:val="Default"/>
              <w:rPr>
                <w:color w:val="auto"/>
                <w:sz w:val="18"/>
                <w:szCs w:val="18"/>
              </w:rPr>
            </w:pPr>
            <w:r>
              <w:rPr>
                <w:sz w:val="18"/>
                <w:szCs w:val="18"/>
              </w:rPr>
              <w:t xml:space="preserve">Evidence of contributions to </w:t>
            </w:r>
            <w:r w:rsidRPr="0077241E">
              <w:rPr>
                <w:color w:val="auto"/>
                <w:sz w:val="18"/>
                <w:szCs w:val="18"/>
              </w:rPr>
              <w:t xml:space="preserve">service in at least two capacities at the school or all-college level, as described above, each year following the second year of appointment. </w:t>
            </w:r>
          </w:p>
          <w:p w14:paraId="7BA2252E" w14:textId="77777777" w:rsidR="00FC1AA2" w:rsidRPr="0077241E" w:rsidRDefault="00FC1AA2" w:rsidP="00FC1AA2">
            <w:pPr>
              <w:pStyle w:val="Default"/>
              <w:rPr>
                <w:color w:val="auto"/>
                <w:sz w:val="18"/>
                <w:szCs w:val="18"/>
              </w:rPr>
            </w:pPr>
          </w:p>
          <w:p w14:paraId="4D8B9A1A" w14:textId="53B9932D" w:rsidR="00EE58AD" w:rsidRDefault="00FC1AA2" w:rsidP="00FC1AA2">
            <w:pPr>
              <w:pStyle w:val="BodyText"/>
              <w:rPr>
                <w:b/>
                <w:bCs/>
                <w:sz w:val="28"/>
                <w:szCs w:val="28"/>
              </w:rPr>
            </w:pPr>
            <w:r w:rsidRPr="0077241E">
              <w:rPr>
                <w:sz w:val="18"/>
                <w:szCs w:val="18"/>
              </w:rPr>
              <w:t xml:space="preserve">Evidence of service in at least one leadership position, as described above </w:t>
            </w:r>
          </w:p>
        </w:tc>
      </w:tr>
    </w:tbl>
    <w:p w14:paraId="4813F553" w14:textId="77777777" w:rsidR="00EE58AD" w:rsidRDefault="00EE58AD" w:rsidP="00EE58AD">
      <w:pPr>
        <w:pStyle w:val="BodyText"/>
        <w:rPr>
          <w:b/>
          <w:bCs/>
          <w:sz w:val="32"/>
          <w:szCs w:val="32"/>
        </w:rPr>
      </w:pPr>
    </w:p>
    <w:p w14:paraId="0B1AFC75" w14:textId="77777777" w:rsidR="0025518C" w:rsidRDefault="0025518C" w:rsidP="00837541">
      <w:pPr>
        <w:pStyle w:val="BodyText"/>
        <w:rPr>
          <w:i/>
          <w:iCs/>
        </w:rPr>
      </w:pPr>
    </w:p>
    <w:p w14:paraId="2553CD60" w14:textId="77777777" w:rsidR="0025518C" w:rsidRDefault="0025518C" w:rsidP="00837541">
      <w:pPr>
        <w:pStyle w:val="BodyText"/>
        <w:rPr>
          <w:i/>
          <w:iCs/>
        </w:rPr>
      </w:pPr>
    </w:p>
    <w:p w14:paraId="0D639D41" w14:textId="72585599" w:rsidR="00F055DD" w:rsidRPr="00F055DD" w:rsidRDefault="00F055DD" w:rsidP="00E470F5">
      <w:pPr>
        <w:pStyle w:val="Heading1"/>
      </w:pPr>
      <w:bookmarkStart w:id="9" w:name="_For_Full-Time_Clinical"/>
      <w:bookmarkStart w:id="10" w:name="_Toc159846572"/>
      <w:bookmarkEnd w:id="9"/>
      <w:r w:rsidRPr="00F055DD">
        <w:t xml:space="preserve">For </w:t>
      </w:r>
      <w:r>
        <w:t>Full-Time Clinical</w:t>
      </w:r>
      <w:r w:rsidRPr="00F055DD">
        <w:t xml:space="preserve"> Faculty:</w:t>
      </w:r>
      <w:bookmarkEnd w:id="10"/>
    </w:p>
    <w:p w14:paraId="1AFAB08C" w14:textId="77777777" w:rsidR="0025518C" w:rsidRDefault="0025518C"/>
    <w:p w14:paraId="7389CA4F" w14:textId="77777777" w:rsidR="00F055DD" w:rsidRPr="0075156F" w:rsidRDefault="00F055DD" w:rsidP="00F055DD">
      <w:pPr>
        <w:rPr>
          <w:rFonts w:ascii="Times New Roman" w:hAnsi="Times New Roman" w:cs="Times New Roman"/>
          <w:color w:val="000000" w:themeColor="text1"/>
          <w:sz w:val="24"/>
          <w:szCs w:val="24"/>
        </w:rPr>
      </w:pPr>
      <w:bookmarkStart w:id="11" w:name="_Toc159846573"/>
      <w:r w:rsidRPr="0075156F">
        <w:rPr>
          <w:rStyle w:val="Heading2Char"/>
        </w:rPr>
        <w:t>DPEC Composition</w:t>
      </w:r>
      <w:bookmarkEnd w:id="11"/>
      <w:r w:rsidRPr="0075156F">
        <w:rPr>
          <w:b/>
          <w:bCs/>
          <w:color w:val="000000" w:themeColor="text1"/>
          <w:sz w:val="24"/>
          <w:szCs w:val="24"/>
        </w:rPr>
        <w:t>:</w:t>
      </w:r>
      <w:r w:rsidRPr="0075156F">
        <w:rPr>
          <w:color w:val="000000" w:themeColor="text1"/>
          <w:sz w:val="24"/>
          <w:szCs w:val="24"/>
        </w:rPr>
        <w:t xml:space="preserve">  </w:t>
      </w:r>
    </w:p>
    <w:p w14:paraId="08231C48" w14:textId="77777777" w:rsidR="00F055DD" w:rsidRPr="0075156F" w:rsidRDefault="00F055DD" w:rsidP="00F055DD">
      <w:pPr>
        <w:pStyle w:val="CommentText"/>
        <w:rPr>
          <w:color w:val="000000" w:themeColor="text1"/>
          <w:sz w:val="24"/>
          <w:szCs w:val="24"/>
        </w:rPr>
      </w:pPr>
      <w:r w:rsidRPr="0075156F">
        <w:rPr>
          <w:color w:val="000000" w:themeColor="text1"/>
          <w:sz w:val="24"/>
          <w:szCs w:val="24"/>
        </w:rPr>
        <w:t xml:space="preserve">Every September the Business Management Department will form a DPEC for any faculty member who either chooses or is required to be evaluated.  The DPEC will consist of three tenured faculty members who either self-nominate for the position or are chosen by the chair.  It should be noted that the current contract indicates that the faculty under review may opt for one outside member in lieu of a department member for their committee if desired. </w:t>
      </w:r>
    </w:p>
    <w:p w14:paraId="4600B911" w14:textId="77777777" w:rsidR="00F055DD" w:rsidRPr="0075156F" w:rsidRDefault="00F055DD" w:rsidP="00F055DD">
      <w:pPr>
        <w:rPr>
          <w:color w:val="000000" w:themeColor="text1"/>
          <w:sz w:val="24"/>
          <w:szCs w:val="24"/>
        </w:rPr>
      </w:pPr>
    </w:p>
    <w:p w14:paraId="09ADA13B" w14:textId="77777777" w:rsidR="0075156F" w:rsidRDefault="00F055DD">
      <w:pPr>
        <w:rPr>
          <w:b/>
          <w:bCs/>
          <w:color w:val="000000" w:themeColor="text1"/>
          <w:sz w:val="24"/>
          <w:szCs w:val="24"/>
        </w:rPr>
      </w:pPr>
      <w:bookmarkStart w:id="12" w:name="_Toc159846574"/>
      <w:r w:rsidRPr="0075156F">
        <w:rPr>
          <w:rStyle w:val="Heading2Char"/>
        </w:rPr>
        <w:t>Portfolio Development</w:t>
      </w:r>
      <w:bookmarkEnd w:id="12"/>
      <w:r w:rsidRPr="0075156F">
        <w:rPr>
          <w:b/>
          <w:bCs/>
          <w:color w:val="000000" w:themeColor="text1"/>
          <w:sz w:val="24"/>
          <w:szCs w:val="24"/>
        </w:rPr>
        <w:t xml:space="preserve">:  </w:t>
      </w:r>
    </w:p>
    <w:p w14:paraId="20C9A9F4" w14:textId="7BC68372" w:rsidR="00F055DD" w:rsidRPr="0075156F" w:rsidRDefault="00F055DD">
      <w:pPr>
        <w:rPr>
          <w:color w:val="000000" w:themeColor="text1"/>
          <w:sz w:val="24"/>
          <w:szCs w:val="24"/>
        </w:rPr>
      </w:pPr>
      <w:r w:rsidRPr="0075156F">
        <w:rPr>
          <w:color w:val="000000" w:themeColor="text1"/>
          <w:sz w:val="24"/>
          <w:szCs w:val="24"/>
        </w:rPr>
        <w:t xml:space="preserve">Each candidate shall develop a portfolio (consistent with established guidelines within the Collective Bargaining Agreement) containing materials that document his/her teaching effectiveness, service to the College and students, </w:t>
      </w:r>
      <w:r w:rsidR="00E862A6" w:rsidRPr="0075156F">
        <w:rPr>
          <w:color w:val="000000" w:themeColor="text1"/>
          <w:sz w:val="24"/>
          <w:szCs w:val="24"/>
        </w:rPr>
        <w:t xml:space="preserve">and of </w:t>
      </w:r>
      <w:r w:rsidRPr="0075156F">
        <w:rPr>
          <w:color w:val="000000" w:themeColor="text1"/>
          <w:sz w:val="24"/>
          <w:szCs w:val="24"/>
        </w:rPr>
        <w:t>related professional activity</w:t>
      </w:r>
      <w:r w:rsidR="00E862A6" w:rsidRPr="0075156F">
        <w:rPr>
          <w:color w:val="000000" w:themeColor="text1"/>
          <w:sz w:val="24"/>
          <w:szCs w:val="24"/>
        </w:rPr>
        <w:t xml:space="preserve"> and/or certifications as appropriate to the discipline. Additionally, the portfolio should contain a record of continuing development as it related to the candidate’s professional identity</w:t>
      </w:r>
      <w:r w:rsidRPr="0075156F">
        <w:rPr>
          <w:color w:val="000000" w:themeColor="text1"/>
          <w:sz w:val="24"/>
          <w:szCs w:val="24"/>
        </w:rPr>
        <w:t>.</w:t>
      </w:r>
    </w:p>
    <w:p w14:paraId="73D8D390" w14:textId="77777777" w:rsidR="00F055DD" w:rsidRPr="0075156F" w:rsidRDefault="00F055DD">
      <w:pPr>
        <w:rPr>
          <w:color w:val="000000" w:themeColor="text1"/>
          <w:sz w:val="24"/>
          <w:szCs w:val="24"/>
        </w:rPr>
      </w:pPr>
    </w:p>
    <w:p w14:paraId="0BCD29D0" w14:textId="308FADD3" w:rsidR="00F055DD" w:rsidRPr="0075156F" w:rsidRDefault="00F055DD">
      <w:pPr>
        <w:rPr>
          <w:color w:val="000000" w:themeColor="text1"/>
        </w:rPr>
      </w:pPr>
      <w:r w:rsidRPr="0075156F">
        <w:rPr>
          <w:color w:val="000000" w:themeColor="text1"/>
          <w:sz w:val="24"/>
          <w:szCs w:val="24"/>
        </w:rPr>
        <w:t>DPEC evaluations will be conducted in the first and second year of a Clinical Faculty member’s initial appointment, such evaluations due in the dean’s office by June 1 of each year. The dean’s evaluation will be concluded by July 1 of each year. If renewed for a second term, such term will be four years, and a DPEC evaluation will be conducted in the fourth year and due June 1 in the dean’s office. If the Clinical Faculty member intends to apply for promotion, DPEC, dean, FEAC and provost evaluation will be conducted in the fall of the sixth year on the same timeline as tenure-track faculty promotion</w:t>
      </w:r>
      <w:r w:rsidRPr="0075156F">
        <w:rPr>
          <w:color w:val="000000" w:themeColor="text1"/>
        </w:rPr>
        <w:t>.</w:t>
      </w:r>
    </w:p>
    <w:p w14:paraId="08175854" w14:textId="77777777" w:rsidR="00E862A6" w:rsidRPr="0075156F" w:rsidRDefault="00E862A6">
      <w:pPr>
        <w:rPr>
          <w:color w:val="000000" w:themeColor="text1"/>
        </w:rPr>
      </w:pPr>
    </w:p>
    <w:p w14:paraId="28B502B4" w14:textId="0DDB2A2F" w:rsidR="00E862A6" w:rsidRPr="0075156F" w:rsidRDefault="00E862A6" w:rsidP="00E862A6">
      <w:pPr>
        <w:pStyle w:val="BodyText"/>
        <w:rPr>
          <w:i/>
          <w:iCs/>
          <w:color w:val="000000" w:themeColor="text1"/>
        </w:rPr>
      </w:pPr>
      <w:r w:rsidRPr="0075156F">
        <w:rPr>
          <w:b/>
          <w:bCs/>
          <w:color w:val="000000" w:themeColor="text1"/>
          <w:u w:val="single"/>
        </w:rPr>
        <w:t>Definition and Evaluation of Teaching, Service to the College and Students, and Related Professional Activity</w:t>
      </w:r>
      <w:proofErr w:type="gramStart"/>
      <w:r w:rsidRPr="0075156F">
        <w:rPr>
          <w:b/>
          <w:bCs/>
          <w:color w:val="000000" w:themeColor="text1"/>
          <w:u w:val="single"/>
        </w:rPr>
        <w:t xml:space="preserve">:  </w:t>
      </w:r>
      <w:r w:rsidRPr="0075156F">
        <w:rPr>
          <w:i/>
          <w:iCs/>
          <w:color w:val="000000" w:themeColor="text1"/>
        </w:rPr>
        <w:t>(</w:t>
      </w:r>
      <w:proofErr w:type="gramEnd"/>
      <w:r w:rsidRPr="0075156F">
        <w:rPr>
          <w:i/>
          <w:iCs/>
          <w:color w:val="000000" w:themeColor="text1"/>
        </w:rPr>
        <w:t>Each area should be addressed in narrative form within the clinical faculty member’s self-evaluation and portfolio.)</w:t>
      </w:r>
    </w:p>
    <w:p w14:paraId="0E33FC1F" w14:textId="77777777" w:rsidR="00E862A6" w:rsidRPr="0075156F" w:rsidRDefault="00E862A6" w:rsidP="00E862A6">
      <w:pPr>
        <w:pStyle w:val="BodyText"/>
        <w:rPr>
          <w:i/>
          <w:iCs/>
          <w:color w:val="000000" w:themeColor="text1"/>
        </w:rPr>
      </w:pPr>
    </w:p>
    <w:p w14:paraId="3CFAC82B" w14:textId="27E82D8E" w:rsidR="00E470F5" w:rsidRPr="0075156F" w:rsidRDefault="002F6166" w:rsidP="00E470F5">
      <w:pPr>
        <w:rPr>
          <w:color w:val="000000" w:themeColor="text1"/>
          <w:sz w:val="23"/>
          <w:szCs w:val="23"/>
        </w:rPr>
      </w:pPr>
      <w:bookmarkStart w:id="13" w:name="_Toc159846575"/>
      <w:r w:rsidRPr="00E40194">
        <w:rPr>
          <w:rStyle w:val="Heading2Char"/>
        </w:rPr>
        <w:t>Teaching Effectiveness</w:t>
      </w:r>
      <w:bookmarkEnd w:id="13"/>
      <w:r w:rsidRPr="0075156F">
        <w:rPr>
          <w:color w:val="000000" w:themeColor="text1"/>
          <w:sz w:val="24"/>
          <w:szCs w:val="24"/>
        </w:rPr>
        <w:t xml:space="preserve"> is defined </w:t>
      </w:r>
      <w:hyperlink w:anchor="_Teaching_Effectiveness" w:history="1">
        <w:r w:rsidRPr="0075156F">
          <w:rPr>
            <w:rStyle w:val="Hyperlink"/>
            <w:color w:val="000000" w:themeColor="text1"/>
            <w:sz w:val="24"/>
            <w:szCs w:val="24"/>
          </w:rPr>
          <w:t xml:space="preserve">as </w:t>
        </w:r>
        <w:r w:rsidR="00E470F5" w:rsidRPr="0075156F">
          <w:rPr>
            <w:rStyle w:val="Hyperlink"/>
            <w:color w:val="000000" w:themeColor="text1"/>
            <w:sz w:val="24"/>
            <w:szCs w:val="24"/>
          </w:rPr>
          <w:t>above.</w:t>
        </w:r>
      </w:hyperlink>
      <w:r w:rsidR="00E470F5" w:rsidRPr="0075156F">
        <w:rPr>
          <w:color w:val="000000" w:themeColor="text1"/>
          <w:sz w:val="24"/>
          <w:szCs w:val="24"/>
        </w:rPr>
        <w:t xml:space="preserve"> </w:t>
      </w:r>
    </w:p>
    <w:p w14:paraId="508DAA75" w14:textId="77777777" w:rsidR="002F6166" w:rsidRPr="0075156F" w:rsidRDefault="002F6166" w:rsidP="002F6166">
      <w:pPr>
        <w:rPr>
          <w:color w:val="000000" w:themeColor="text1"/>
          <w:sz w:val="24"/>
          <w:szCs w:val="24"/>
        </w:rPr>
      </w:pPr>
    </w:p>
    <w:p w14:paraId="612AC108" w14:textId="5C0CC55C" w:rsidR="002F6166" w:rsidRPr="0075156F" w:rsidRDefault="002F6166" w:rsidP="00FE092A">
      <w:pPr>
        <w:rPr>
          <w:rFonts w:ascii="Times New Roman" w:hAnsi="Times New Roman" w:cs="Times New Roman"/>
          <w:color w:val="000000" w:themeColor="text1"/>
          <w:spacing w:val="8"/>
          <w:sz w:val="24"/>
          <w:szCs w:val="24"/>
        </w:rPr>
      </w:pPr>
      <w:bookmarkStart w:id="14" w:name="_Toc159846576"/>
      <w:r w:rsidRPr="00E40194">
        <w:rPr>
          <w:rStyle w:val="Heading2Char"/>
        </w:rPr>
        <w:t>Service to the College and Students</w:t>
      </w:r>
      <w:bookmarkEnd w:id="14"/>
      <w:r w:rsidRPr="0075156F">
        <w:rPr>
          <w:color w:val="000000" w:themeColor="text1"/>
          <w:sz w:val="24"/>
          <w:szCs w:val="24"/>
        </w:rPr>
        <w:t xml:space="preserve"> is defined </w:t>
      </w:r>
      <w:hyperlink w:anchor="_Service_to_the" w:history="1">
        <w:r w:rsidRPr="0075156F">
          <w:rPr>
            <w:rStyle w:val="Hyperlink"/>
            <w:color w:val="000000" w:themeColor="text1"/>
            <w:sz w:val="24"/>
            <w:szCs w:val="24"/>
          </w:rPr>
          <w:t xml:space="preserve">as </w:t>
        </w:r>
        <w:r w:rsidR="00FE092A" w:rsidRPr="0075156F">
          <w:rPr>
            <w:rStyle w:val="Hyperlink"/>
            <w:color w:val="000000" w:themeColor="text1"/>
            <w:sz w:val="24"/>
            <w:szCs w:val="24"/>
          </w:rPr>
          <w:t>above.</w:t>
        </w:r>
      </w:hyperlink>
    </w:p>
    <w:p w14:paraId="613C7D7C" w14:textId="77777777" w:rsidR="002F6166" w:rsidRPr="0075156F" w:rsidRDefault="002F6166" w:rsidP="004C3F52">
      <w:pPr>
        <w:pStyle w:val="BodyText"/>
        <w:rPr>
          <w:b/>
          <w:bCs/>
          <w:color w:val="000000" w:themeColor="text1"/>
        </w:rPr>
      </w:pPr>
    </w:p>
    <w:p w14:paraId="18454649" w14:textId="403C37FB" w:rsidR="004C3F52" w:rsidRPr="0075156F" w:rsidRDefault="004C3F52" w:rsidP="00E40194">
      <w:pPr>
        <w:pStyle w:val="Heading2"/>
      </w:pPr>
      <w:bookmarkStart w:id="15" w:name="_Toc159846577"/>
      <w:r w:rsidRPr="0075156F">
        <w:t>Professional Activity:</w:t>
      </w:r>
      <w:bookmarkEnd w:id="15"/>
      <w:r w:rsidRPr="0075156F">
        <w:t xml:space="preserve"> </w:t>
      </w:r>
    </w:p>
    <w:p w14:paraId="34A61AFD" w14:textId="68B70450" w:rsidR="004C3F52" w:rsidRPr="0075156F" w:rsidRDefault="004C3F52" w:rsidP="004C3F52">
      <w:pPr>
        <w:pStyle w:val="BodyText"/>
        <w:rPr>
          <w:color w:val="000000" w:themeColor="text1"/>
        </w:rPr>
      </w:pPr>
      <w:r w:rsidRPr="0075156F">
        <w:rPr>
          <w:color w:val="000000" w:themeColor="text1"/>
        </w:rPr>
        <w:t xml:space="preserve">Clinical faculty are responsible for maintaining certification and/or licensure that is appropriate to the discipline and continuing development that is linked to his/her professional identity.  </w:t>
      </w:r>
      <w:r w:rsidR="003C7589">
        <w:rPr>
          <w:color w:val="000000" w:themeColor="text1"/>
        </w:rPr>
        <w:t xml:space="preserve">There is no requirement for scholarship for clinical faculty. </w:t>
      </w:r>
    </w:p>
    <w:p w14:paraId="5C41E2D7" w14:textId="77777777" w:rsidR="004C3F52" w:rsidRPr="0075156F" w:rsidRDefault="004C3F52" w:rsidP="004C3F52">
      <w:pPr>
        <w:pStyle w:val="BodyText"/>
        <w:rPr>
          <w:i/>
          <w:iCs/>
          <w:color w:val="000000" w:themeColor="text1"/>
        </w:rPr>
      </w:pPr>
    </w:p>
    <w:p w14:paraId="5A0875CF" w14:textId="77777777" w:rsidR="00D3138E" w:rsidRPr="0075156F" w:rsidRDefault="00D3138E" w:rsidP="004C3F52">
      <w:pPr>
        <w:pStyle w:val="BodyText"/>
        <w:rPr>
          <w:i/>
          <w:iCs/>
          <w:color w:val="000000" w:themeColor="text1"/>
        </w:rPr>
      </w:pPr>
    </w:p>
    <w:p w14:paraId="3B4D6111" w14:textId="77777777" w:rsidR="00D3138E" w:rsidRPr="0075156F" w:rsidRDefault="00D3138E" w:rsidP="004C3F52">
      <w:pPr>
        <w:pStyle w:val="BodyText"/>
        <w:rPr>
          <w:i/>
          <w:iCs/>
          <w:color w:val="000000" w:themeColor="text1"/>
        </w:rPr>
      </w:pPr>
    </w:p>
    <w:p w14:paraId="47B1C76D" w14:textId="77777777" w:rsidR="00D3138E" w:rsidRPr="0075156F" w:rsidRDefault="00D3138E" w:rsidP="004C3F52">
      <w:pPr>
        <w:pStyle w:val="BodyText"/>
        <w:rPr>
          <w:i/>
          <w:iCs/>
          <w:color w:val="000000" w:themeColor="text1"/>
        </w:rPr>
      </w:pPr>
    </w:p>
    <w:p w14:paraId="4F73B25D" w14:textId="77777777" w:rsidR="00D3138E" w:rsidRPr="0075156F" w:rsidRDefault="00D3138E" w:rsidP="004C3F52">
      <w:pPr>
        <w:pStyle w:val="BodyText"/>
        <w:rPr>
          <w:i/>
          <w:iCs/>
          <w:color w:val="000000" w:themeColor="text1"/>
        </w:rPr>
      </w:pPr>
    </w:p>
    <w:p w14:paraId="0A3E188C" w14:textId="77777777" w:rsidR="00D3138E" w:rsidRDefault="00D3138E" w:rsidP="004C3F52">
      <w:pPr>
        <w:pStyle w:val="BodyText"/>
        <w:rPr>
          <w:i/>
          <w:iCs/>
          <w:color w:val="000000" w:themeColor="text1"/>
        </w:rPr>
      </w:pPr>
    </w:p>
    <w:p w14:paraId="35B5F771" w14:textId="77777777" w:rsidR="00E40194" w:rsidRPr="0075156F" w:rsidRDefault="00E40194" w:rsidP="004C3F52">
      <w:pPr>
        <w:pStyle w:val="BodyText"/>
        <w:rPr>
          <w:i/>
          <w:iCs/>
          <w:color w:val="000000" w:themeColor="text1"/>
        </w:rPr>
      </w:pPr>
    </w:p>
    <w:p w14:paraId="298EC602" w14:textId="062A5ECC" w:rsidR="002F6166" w:rsidRPr="0075156F" w:rsidRDefault="002F6166" w:rsidP="00E40194">
      <w:pPr>
        <w:pStyle w:val="Heading2"/>
      </w:pPr>
      <w:bookmarkStart w:id="16" w:name="_Toc159846578"/>
      <w:r w:rsidRPr="0075156F">
        <w:lastRenderedPageBreak/>
        <w:t>Evaluation Expect</w:t>
      </w:r>
      <w:r w:rsidR="002C2180">
        <w:t>at</w:t>
      </w:r>
      <w:r w:rsidRPr="0075156F">
        <w:t>ions</w:t>
      </w:r>
      <w:bookmarkEnd w:id="16"/>
      <w:r w:rsidRPr="0075156F">
        <w:t xml:space="preserve"> </w:t>
      </w:r>
    </w:p>
    <w:p w14:paraId="654EFC49" w14:textId="77777777" w:rsidR="002F6166" w:rsidRPr="0075156F" w:rsidRDefault="002F6166" w:rsidP="002F6166">
      <w:pPr>
        <w:pStyle w:val="BodyText"/>
        <w:rPr>
          <w:b/>
          <w:bCs/>
          <w:color w:val="000000" w:themeColor="text1"/>
          <w:sz w:val="32"/>
          <w:szCs w:val="32"/>
          <w:u w:val="single"/>
        </w:rPr>
      </w:pPr>
    </w:p>
    <w:p w14:paraId="22317A40" w14:textId="77777777" w:rsidR="002F6166" w:rsidRPr="0075156F" w:rsidRDefault="002F6166" w:rsidP="002F6166">
      <w:pPr>
        <w:pStyle w:val="BodyText"/>
        <w:rPr>
          <w:b/>
          <w:bCs/>
          <w:color w:val="000000" w:themeColor="text1"/>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75156F" w:rsidRPr="0075156F" w14:paraId="4653A85D" w14:textId="77777777" w:rsidTr="00043F77">
        <w:tc>
          <w:tcPr>
            <w:tcW w:w="2337" w:type="dxa"/>
          </w:tcPr>
          <w:p w14:paraId="5F2BBB25"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Rank</w:t>
            </w:r>
          </w:p>
        </w:tc>
        <w:tc>
          <w:tcPr>
            <w:tcW w:w="2337" w:type="dxa"/>
          </w:tcPr>
          <w:p w14:paraId="2BB768BD"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Teaching Effectiveness</w:t>
            </w:r>
          </w:p>
        </w:tc>
        <w:tc>
          <w:tcPr>
            <w:tcW w:w="2338" w:type="dxa"/>
          </w:tcPr>
          <w:p w14:paraId="69301892" w14:textId="77777777" w:rsidR="002F6166" w:rsidRDefault="002F6166" w:rsidP="00043F77">
            <w:pPr>
              <w:pStyle w:val="BodyText"/>
              <w:rPr>
                <w:b/>
                <w:bCs/>
                <w:color w:val="000000" w:themeColor="text1"/>
                <w:sz w:val="28"/>
                <w:szCs w:val="28"/>
              </w:rPr>
            </w:pPr>
            <w:r w:rsidRPr="0075156F">
              <w:rPr>
                <w:b/>
                <w:bCs/>
                <w:color w:val="000000" w:themeColor="text1"/>
                <w:sz w:val="28"/>
                <w:szCs w:val="28"/>
              </w:rPr>
              <w:t>Professional Activity</w:t>
            </w:r>
          </w:p>
          <w:p w14:paraId="3639DC86" w14:textId="228371CE" w:rsidR="002C2180" w:rsidRPr="0075156F" w:rsidRDefault="002C2180" w:rsidP="00043F77">
            <w:pPr>
              <w:pStyle w:val="BodyText"/>
              <w:rPr>
                <w:b/>
                <w:bCs/>
                <w:color w:val="000000" w:themeColor="text1"/>
                <w:sz w:val="28"/>
                <w:szCs w:val="28"/>
              </w:rPr>
            </w:pPr>
          </w:p>
        </w:tc>
        <w:tc>
          <w:tcPr>
            <w:tcW w:w="2338" w:type="dxa"/>
          </w:tcPr>
          <w:p w14:paraId="64CDCD8E"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Service</w:t>
            </w:r>
          </w:p>
        </w:tc>
      </w:tr>
      <w:tr w:rsidR="002F6166" w:rsidRPr="0075156F" w14:paraId="3AC86748" w14:textId="77777777" w:rsidTr="00043F77">
        <w:tc>
          <w:tcPr>
            <w:tcW w:w="2337" w:type="dxa"/>
          </w:tcPr>
          <w:p w14:paraId="126EC138" w14:textId="6FFE7F45" w:rsidR="002F6166" w:rsidRPr="0075156F" w:rsidRDefault="00D3138E" w:rsidP="00043F77">
            <w:pPr>
              <w:pStyle w:val="Default"/>
              <w:rPr>
                <w:color w:val="000000" w:themeColor="text1"/>
                <w:sz w:val="18"/>
                <w:szCs w:val="18"/>
              </w:rPr>
            </w:pPr>
            <w:r w:rsidRPr="0075156F">
              <w:rPr>
                <w:b/>
                <w:bCs/>
                <w:color w:val="000000" w:themeColor="text1"/>
                <w:sz w:val="18"/>
                <w:szCs w:val="18"/>
              </w:rPr>
              <w:t xml:space="preserve">Clinical </w:t>
            </w:r>
            <w:r w:rsidR="002F6166" w:rsidRPr="0075156F">
              <w:rPr>
                <w:b/>
                <w:bCs/>
                <w:color w:val="000000" w:themeColor="text1"/>
                <w:sz w:val="18"/>
                <w:szCs w:val="18"/>
              </w:rPr>
              <w:t xml:space="preserve">Asst. Professor </w:t>
            </w:r>
          </w:p>
          <w:p w14:paraId="3DF7351F" w14:textId="77777777" w:rsidR="002F6166" w:rsidRPr="0075156F" w:rsidRDefault="002F6166" w:rsidP="00043F77">
            <w:pPr>
              <w:pStyle w:val="BodyText"/>
              <w:rPr>
                <w:b/>
                <w:bCs/>
                <w:color w:val="000000" w:themeColor="text1"/>
                <w:sz w:val="28"/>
                <w:szCs w:val="28"/>
              </w:rPr>
            </w:pPr>
            <w:r w:rsidRPr="0075156F">
              <w:rPr>
                <w:i/>
                <w:iCs/>
                <w:color w:val="000000" w:themeColor="text1"/>
                <w:sz w:val="18"/>
                <w:szCs w:val="18"/>
              </w:rPr>
              <w:t xml:space="preserve">(Each area should be addressed in narrative form within the faculty member’s self-evaluation and within their portfolio.) </w:t>
            </w:r>
          </w:p>
        </w:tc>
        <w:tc>
          <w:tcPr>
            <w:tcW w:w="2337" w:type="dxa"/>
          </w:tcPr>
          <w:p w14:paraId="4FBDAD71" w14:textId="77777777" w:rsidR="002F6166" w:rsidRPr="0075156F" w:rsidRDefault="002F6166" w:rsidP="00043F77">
            <w:pPr>
              <w:pStyle w:val="Default"/>
              <w:rPr>
                <w:i/>
                <w:iCs/>
                <w:color w:val="000000" w:themeColor="text1"/>
                <w:sz w:val="18"/>
                <w:szCs w:val="18"/>
              </w:rPr>
            </w:pPr>
            <w:r w:rsidRPr="0075156F">
              <w:rPr>
                <w:i/>
                <w:iCs/>
                <w:color w:val="000000" w:themeColor="text1"/>
                <w:sz w:val="18"/>
                <w:szCs w:val="18"/>
              </w:rPr>
              <w:t xml:space="preserve">First-year faculty are not expected to provide direct advising to students. </w:t>
            </w:r>
          </w:p>
          <w:p w14:paraId="3AB3B752" w14:textId="77777777" w:rsidR="002F6166" w:rsidRPr="0075156F" w:rsidRDefault="002F6166" w:rsidP="00043F77">
            <w:pPr>
              <w:pStyle w:val="Default"/>
              <w:rPr>
                <w:color w:val="000000" w:themeColor="text1"/>
                <w:sz w:val="18"/>
                <w:szCs w:val="18"/>
              </w:rPr>
            </w:pPr>
          </w:p>
          <w:p w14:paraId="1B8C9484" w14:textId="77777777" w:rsidR="002F6166" w:rsidRPr="0075156F" w:rsidRDefault="002F6166" w:rsidP="00043F77">
            <w:pPr>
              <w:overflowPunct w:val="0"/>
              <w:adjustRightInd w:val="0"/>
              <w:rPr>
                <w:color w:val="000000" w:themeColor="text1"/>
                <w:sz w:val="18"/>
                <w:szCs w:val="18"/>
              </w:rPr>
            </w:pPr>
            <w:r w:rsidRPr="0075156F">
              <w:rPr>
                <w:color w:val="000000" w:themeColor="text1"/>
                <w:sz w:val="18"/>
                <w:szCs w:val="18"/>
              </w:rPr>
              <w:t>Engagement in developing teaching effectiveness, such as making use of on campus teaching workshops and attending conferences devoted to improving teaching</w:t>
            </w:r>
          </w:p>
          <w:p w14:paraId="7B2A499E" w14:textId="77777777" w:rsidR="002F6166" w:rsidRPr="0075156F" w:rsidRDefault="002F6166" w:rsidP="00043F77">
            <w:pPr>
              <w:overflowPunct w:val="0"/>
              <w:adjustRightInd w:val="0"/>
              <w:rPr>
                <w:color w:val="000000" w:themeColor="text1"/>
                <w:sz w:val="18"/>
                <w:szCs w:val="18"/>
              </w:rPr>
            </w:pPr>
          </w:p>
          <w:p w14:paraId="20571F0C" w14:textId="77777777" w:rsidR="002F6166" w:rsidRPr="0075156F" w:rsidRDefault="002F6166" w:rsidP="00043F77">
            <w:pPr>
              <w:overflowPunct w:val="0"/>
              <w:adjustRightInd w:val="0"/>
              <w:rPr>
                <w:color w:val="000000" w:themeColor="text1"/>
                <w:sz w:val="18"/>
                <w:szCs w:val="18"/>
              </w:rPr>
            </w:pPr>
            <w:r w:rsidRPr="0075156F">
              <w:rPr>
                <w:color w:val="000000" w:themeColor="text1"/>
                <w:sz w:val="18"/>
                <w:szCs w:val="18"/>
              </w:rPr>
              <w:t>Willingness to explore and adapt innovative teaching methods as faculty increases teaching confidence, settling on those teaching methods which are most effective for him/her</w:t>
            </w:r>
          </w:p>
          <w:p w14:paraId="494ED185" w14:textId="77777777" w:rsidR="002F6166" w:rsidRPr="0075156F" w:rsidRDefault="002F6166" w:rsidP="00043F77">
            <w:pPr>
              <w:overflowPunct w:val="0"/>
              <w:adjustRightInd w:val="0"/>
              <w:rPr>
                <w:color w:val="000000" w:themeColor="text1"/>
                <w:sz w:val="18"/>
                <w:szCs w:val="18"/>
              </w:rPr>
            </w:pPr>
          </w:p>
          <w:p w14:paraId="6FC8C410" w14:textId="77777777" w:rsidR="002F6166" w:rsidRPr="0075156F" w:rsidRDefault="002F6166" w:rsidP="00043F77">
            <w:pPr>
              <w:overflowPunct w:val="0"/>
              <w:adjustRightInd w:val="0"/>
              <w:rPr>
                <w:color w:val="000000" w:themeColor="text1"/>
                <w:sz w:val="18"/>
                <w:szCs w:val="18"/>
              </w:rPr>
            </w:pPr>
            <w:r w:rsidRPr="0075156F">
              <w:rPr>
                <w:color w:val="000000" w:themeColor="text1"/>
                <w:sz w:val="18"/>
                <w:szCs w:val="18"/>
              </w:rPr>
              <w:t>Staying abreast of emerging developments within the profession and incorporating these current developments into the curriculum where appropriate</w:t>
            </w:r>
          </w:p>
          <w:p w14:paraId="04169779" w14:textId="77777777" w:rsidR="002F6166" w:rsidRPr="0075156F" w:rsidRDefault="002F6166" w:rsidP="00043F77">
            <w:pPr>
              <w:overflowPunct w:val="0"/>
              <w:adjustRightInd w:val="0"/>
              <w:rPr>
                <w:color w:val="000000" w:themeColor="text1"/>
                <w:sz w:val="18"/>
                <w:szCs w:val="18"/>
              </w:rPr>
            </w:pPr>
          </w:p>
          <w:p w14:paraId="71BDA198" w14:textId="77777777" w:rsidR="002F6166" w:rsidRPr="0075156F" w:rsidRDefault="002F6166" w:rsidP="00043F77">
            <w:pPr>
              <w:overflowPunct w:val="0"/>
              <w:adjustRightInd w:val="0"/>
              <w:rPr>
                <w:color w:val="000000" w:themeColor="text1"/>
                <w:sz w:val="18"/>
                <w:szCs w:val="18"/>
              </w:rPr>
            </w:pPr>
            <w:r w:rsidRPr="0075156F">
              <w:rPr>
                <w:color w:val="000000" w:themeColor="text1"/>
                <w:sz w:val="18"/>
                <w:szCs w:val="18"/>
              </w:rPr>
              <w:t>Responsiveness to peer observations in order to improve teaching</w:t>
            </w:r>
          </w:p>
          <w:p w14:paraId="12ED3D9B" w14:textId="77777777" w:rsidR="002F6166" w:rsidRPr="0075156F" w:rsidRDefault="002F6166" w:rsidP="00043F77">
            <w:pPr>
              <w:overflowPunct w:val="0"/>
              <w:adjustRightInd w:val="0"/>
              <w:rPr>
                <w:color w:val="000000" w:themeColor="text1"/>
                <w:sz w:val="18"/>
                <w:szCs w:val="18"/>
              </w:rPr>
            </w:pPr>
          </w:p>
          <w:p w14:paraId="326120AD" w14:textId="77777777" w:rsidR="002F6166" w:rsidRPr="0075156F" w:rsidRDefault="002F6166" w:rsidP="00043F77">
            <w:pPr>
              <w:overflowPunct w:val="0"/>
              <w:adjustRightInd w:val="0"/>
              <w:rPr>
                <w:color w:val="000000" w:themeColor="text1"/>
                <w:sz w:val="18"/>
                <w:szCs w:val="18"/>
              </w:rPr>
            </w:pPr>
            <w:r w:rsidRPr="0075156F">
              <w:rPr>
                <w:color w:val="000000" w:themeColor="text1"/>
                <w:sz w:val="18"/>
                <w:szCs w:val="18"/>
              </w:rPr>
              <w:t xml:space="preserve">Responsiveness to student evaluations in order to improve teaching </w:t>
            </w:r>
          </w:p>
          <w:p w14:paraId="532F5D9F" w14:textId="77777777" w:rsidR="002F6166" w:rsidRPr="0075156F" w:rsidRDefault="002F6166" w:rsidP="00043F77">
            <w:pPr>
              <w:overflowPunct w:val="0"/>
              <w:adjustRightInd w:val="0"/>
              <w:rPr>
                <w:color w:val="000000" w:themeColor="text1"/>
                <w:sz w:val="18"/>
                <w:szCs w:val="18"/>
              </w:rPr>
            </w:pPr>
          </w:p>
          <w:p w14:paraId="5B276F42" w14:textId="77777777" w:rsidR="002F6166" w:rsidRPr="0075156F" w:rsidRDefault="002F6166" w:rsidP="00043F77">
            <w:pPr>
              <w:overflowPunct w:val="0"/>
              <w:adjustRightInd w:val="0"/>
              <w:rPr>
                <w:color w:val="000000" w:themeColor="text1"/>
                <w:sz w:val="18"/>
                <w:szCs w:val="18"/>
              </w:rPr>
            </w:pPr>
            <w:r w:rsidRPr="0075156F">
              <w:rPr>
                <w:color w:val="000000" w:themeColor="text1"/>
                <w:sz w:val="18"/>
                <w:szCs w:val="18"/>
              </w:rPr>
              <w:t>Active engagement in advising and mentoring students while gaining knowledge of both ISP and major program requirements beginning in first year and consulting colleagues as questions arise.</w:t>
            </w:r>
          </w:p>
          <w:p w14:paraId="12E4104B" w14:textId="77777777" w:rsidR="002F6166" w:rsidRPr="0075156F" w:rsidRDefault="002F6166" w:rsidP="00043F77">
            <w:pPr>
              <w:pStyle w:val="BodyText"/>
              <w:rPr>
                <w:b/>
                <w:bCs/>
                <w:color w:val="000000" w:themeColor="text1"/>
                <w:sz w:val="28"/>
                <w:szCs w:val="28"/>
              </w:rPr>
            </w:pPr>
          </w:p>
        </w:tc>
        <w:tc>
          <w:tcPr>
            <w:tcW w:w="2338" w:type="dxa"/>
          </w:tcPr>
          <w:p w14:paraId="72F1A643" w14:textId="3C0604F0" w:rsidR="002F6166" w:rsidRPr="0075156F" w:rsidRDefault="002F6166" w:rsidP="00043F77">
            <w:pPr>
              <w:pStyle w:val="BodyText"/>
              <w:rPr>
                <w:b/>
                <w:bCs/>
                <w:color w:val="000000" w:themeColor="text1"/>
                <w:sz w:val="28"/>
                <w:szCs w:val="28"/>
              </w:rPr>
            </w:pPr>
            <w:r w:rsidRPr="0075156F">
              <w:rPr>
                <w:i/>
                <w:iCs/>
                <w:color w:val="000000" w:themeColor="text1"/>
              </w:rPr>
              <w:t>As appropriate, maintain credentials (e.g. CPA, CFA, CMA</w:t>
            </w:r>
            <w:r w:rsidR="002C2180">
              <w:rPr>
                <w:i/>
                <w:iCs/>
                <w:color w:val="000000" w:themeColor="text1"/>
              </w:rPr>
              <w:t>, PMP, CPHR</w:t>
            </w:r>
            <w:r w:rsidRPr="0075156F">
              <w:rPr>
                <w:i/>
                <w:iCs/>
                <w:color w:val="000000" w:themeColor="text1"/>
              </w:rPr>
              <w:t>) through appropriate continuing education opportunities.  Continuing development activities that are linked to professional identity.</w:t>
            </w:r>
          </w:p>
        </w:tc>
        <w:tc>
          <w:tcPr>
            <w:tcW w:w="2338" w:type="dxa"/>
          </w:tcPr>
          <w:p w14:paraId="3B843CBF" w14:textId="77777777" w:rsidR="002F6166" w:rsidRPr="0075156F" w:rsidRDefault="002F6166" w:rsidP="00043F77">
            <w:pPr>
              <w:pStyle w:val="Default"/>
              <w:rPr>
                <w:i/>
                <w:iCs/>
                <w:color w:val="000000" w:themeColor="text1"/>
                <w:sz w:val="18"/>
                <w:szCs w:val="18"/>
              </w:rPr>
            </w:pPr>
            <w:r w:rsidRPr="0075156F">
              <w:rPr>
                <w:i/>
                <w:iCs/>
                <w:color w:val="000000" w:themeColor="text1"/>
                <w:sz w:val="18"/>
                <w:szCs w:val="18"/>
              </w:rPr>
              <w:t xml:space="preserve">Extensive service to the College and students is not expected of first-year faculty members. </w:t>
            </w:r>
          </w:p>
          <w:p w14:paraId="5B1B2E26" w14:textId="77777777" w:rsidR="002F6166" w:rsidRPr="0075156F" w:rsidRDefault="002F6166" w:rsidP="00043F77">
            <w:pPr>
              <w:pStyle w:val="Default"/>
              <w:rPr>
                <w:color w:val="000000" w:themeColor="text1"/>
                <w:sz w:val="18"/>
                <w:szCs w:val="18"/>
              </w:rPr>
            </w:pPr>
          </w:p>
          <w:p w14:paraId="3CC63B93" w14:textId="77777777" w:rsidR="002F6166" w:rsidRPr="0075156F" w:rsidRDefault="002F6166" w:rsidP="00043F77">
            <w:pPr>
              <w:pStyle w:val="BodyText"/>
              <w:rPr>
                <w:color w:val="000000" w:themeColor="text1"/>
                <w:sz w:val="18"/>
                <w:szCs w:val="18"/>
              </w:rPr>
            </w:pPr>
            <w:r w:rsidRPr="0075156F">
              <w:rPr>
                <w:color w:val="000000" w:themeColor="text1"/>
                <w:sz w:val="18"/>
                <w:szCs w:val="18"/>
              </w:rPr>
              <w:t xml:space="preserve">Continue to develop working with students during pre-admission, pre-registration, mentoring students’ professional development. </w:t>
            </w:r>
          </w:p>
          <w:p w14:paraId="1BE85317" w14:textId="77777777" w:rsidR="002F6166" w:rsidRPr="0075156F" w:rsidRDefault="002F6166" w:rsidP="00043F77">
            <w:pPr>
              <w:pStyle w:val="BodyText"/>
              <w:rPr>
                <w:b/>
                <w:bCs/>
                <w:color w:val="000000" w:themeColor="text1"/>
                <w:sz w:val="28"/>
                <w:szCs w:val="28"/>
              </w:rPr>
            </w:pPr>
          </w:p>
        </w:tc>
      </w:tr>
    </w:tbl>
    <w:p w14:paraId="352F0B66" w14:textId="77777777" w:rsidR="002F6166" w:rsidRPr="0075156F" w:rsidRDefault="002F6166" w:rsidP="002F6166">
      <w:pPr>
        <w:pStyle w:val="BodyText"/>
        <w:rPr>
          <w:b/>
          <w:bCs/>
          <w:color w:val="000000" w:themeColor="text1"/>
          <w:sz w:val="28"/>
          <w:szCs w:val="28"/>
        </w:rPr>
      </w:pPr>
    </w:p>
    <w:p w14:paraId="68D52484" w14:textId="77777777" w:rsidR="002F6166" w:rsidRPr="0075156F" w:rsidRDefault="002F6166" w:rsidP="002F6166">
      <w:pPr>
        <w:rPr>
          <w:color w:val="000000" w:themeColor="text1"/>
        </w:rPr>
      </w:pPr>
    </w:p>
    <w:p w14:paraId="53E6BB56" w14:textId="77777777" w:rsidR="002F6166" w:rsidRPr="0075156F" w:rsidRDefault="002F6166" w:rsidP="002F6166">
      <w:pPr>
        <w:rPr>
          <w:color w:val="000000" w:themeColor="text1"/>
        </w:rPr>
      </w:pPr>
    </w:p>
    <w:p w14:paraId="03FFC42C" w14:textId="77777777" w:rsidR="002F6166" w:rsidRPr="0075156F" w:rsidRDefault="002F6166" w:rsidP="002F6166">
      <w:pPr>
        <w:pStyle w:val="BodyText"/>
        <w:rPr>
          <w:b/>
          <w:bCs/>
          <w:color w:val="000000" w:themeColor="text1"/>
          <w:sz w:val="32"/>
          <w:szCs w:val="32"/>
        </w:rPr>
      </w:pPr>
    </w:p>
    <w:tbl>
      <w:tblPr>
        <w:tblStyle w:val="TableGrid"/>
        <w:tblW w:w="0" w:type="auto"/>
        <w:tblLook w:val="04A0" w:firstRow="1" w:lastRow="0" w:firstColumn="1" w:lastColumn="0" w:noHBand="0" w:noVBand="1"/>
      </w:tblPr>
      <w:tblGrid>
        <w:gridCol w:w="2337"/>
        <w:gridCol w:w="2337"/>
        <w:gridCol w:w="2338"/>
        <w:gridCol w:w="2338"/>
      </w:tblGrid>
      <w:tr w:rsidR="0075156F" w:rsidRPr="0075156F" w14:paraId="08FEB872" w14:textId="77777777" w:rsidTr="00043F77">
        <w:tc>
          <w:tcPr>
            <w:tcW w:w="2337" w:type="dxa"/>
          </w:tcPr>
          <w:p w14:paraId="06158F93"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lastRenderedPageBreak/>
              <w:t>Rank</w:t>
            </w:r>
          </w:p>
        </w:tc>
        <w:tc>
          <w:tcPr>
            <w:tcW w:w="2337" w:type="dxa"/>
          </w:tcPr>
          <w:p w14:paraId="0431A7BD"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Teaching Effectiveness</w:t>
            </w:r>
          </w:p>
        </w:tc>
        <w:tc>
          <w:tcPr>
            <w:tcW w:w="2338" w:type="dxa"/>
          </w:tcPr>
          <w:p w14:paraId="28B04F62" w14:textId="77777777" w:rsidR="002F6166" w:rsidRDefault="002F6166" w:rsidP="00043F77">
            <w:pPr>
              <w:pStyle w:val="BodyText"/>
              <w:rPr>
                <w:b/>
                <w:bCs/>
                <w:color w:val="000000" w:themeColor="text1"/>
                <w:sz w:val="28"/>
                <w:szCs w:val="28"/>
              </w:rPr>
            </w:pPr>
            <w:r w:rsidRPr="0075156F">
              <w:rPr>
                <w:b/>
                <w:bCs/>
                <w:color w:val="000000" w:themeColor="text1"/>
                <w:sz w:val="28"/>
                <w:szCs w:val="28"/>
              </w:rPr>
              <w:t>Professional Activity</w:t>
            </w:r>
          </w:p>
          <w:p w14:paraId="7FFCAD03" w14:textId="7EE3BC7B" w:rsidR="002C2180" w:rsidRPr="0075156F" w:rsidRDefault="002C2180" w:rsidP="00043F77">
            <w:pPr>
              <w:pStyle w:val="BodyText"/>
              <w:rPr>
                <w:b/>
                <w:bCs/>
                <w:color w:val="000000" w:themeColor="text1"/>
                <w:sz w:val="28"/>
                <w:szCs w:val="28"/>
              </w:rPr>
            </w:pPr>
          </w:p>
        </w:tc>
        <w:tc>
          <w:tcPr>
            <w:tcW w:w="2338" w:type="dxa"/>
          </w:tcPr>
          <w:p w14:paraId="1B864481"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Service</w:t>
            </w:r>
          </w:p>
        </w:tc>
      </w:tr>
      <w:tr w:rsidR="002F6166" w:rsidRPr="0075156F" w14:paraId="0CF0F5FA" w14:textId="77777777" w:rsidTr="00043F77">
        <w:tc>
          <w:tcPr>
            <w:tcW w:w="2337" w:type="dxa"/>
          </w:tcPr>
          <w:p w14:paraId="2EF6AE01" w14:textId="44A546A8" w:rsidR="002F6166" w:rsidRPr="0075156F" w:rsidRDefault="00D3138E" w:rsidP="00043F77">
            <w:pPr>
              <w:pStyle w:val="Default"/>
              <w:rPr>
                <w:b/>
                <w:bCs/>
                <w:color w:val="000000" w:themeColor="text1"/>
                <w:sz w:val="18"/>
                <w:szCs w:val="18"/>
              </w:rPr>
            </w:pPr>
            <w:r w:rsidRPr="0075156F">
              <w:rPr>
                <w:b/>
                <w:bCs/>
                <w:color w:val="000000" w:themeColor="text1"/>
                <w:sz w:val="18"/>
                <w:szCs w:val="18"/>
              </w:rPr>
              <w:t xml:space="preserve">Clinical </w:t>
            </w:r>
            <w:r w:rsidR="002F6166" w:rsidRPr="0075156F">
              <w:rPr>
                <w:b/>
                <w:bCs/>
                <w:color w:val="000000" w:themeColor="text1"/>
                <w:sz w:val="18"/>
                <w:szCs w:val="18"/>
              </w:rPr>
              <w:t>Associate Professor</w:t>
            </w:r>
          </w:p>
          <w:p w14:paraId="487E25DE" w14:textId="77777777" w:rsidR="002F6166" w:rsidRPr="0075156F" w:rsidRDefault="002F6166" w:rsidP="00043F77">
            <w:pPr>
              <w:pStyle w:val="BodyText"/>
              <w:rPr>
                <w:b/>
                <w:bCs/>
                <w:color w:val="000000" w:themeColor="text1"/>
                <w:sz w:val="28"/>
                <w:szCs w:val="28"/>
              </w:rPr>
            </w:pPr>
            <w:r w:rsidRPr="0075156F">
              <w:rPr>
                <w:i/>
                <w:iCs/>
                <w:color w:val="000000" w:themeColor="text1"/>
                <w:sz w:val="18"/>
                <w:szCs w:val="18"/>
              </w:rPr>
              <w:t xml:space="preserve">(Each area should be addressed in narrative form within the faculty member’s self-evaluation and within their portfolio.) </w:t>
            </w:r>
          </w:p>
        </w:tc>
        <w:tc>
          <w:tcPr>
            <w:tcW w:w="2337" w:type="dxa"/>
          </w:tcPr>
          <w:p w14:paraId="2A7F96C2" w14:textId="77777777" w:rsidR="002F6166" w:rsidRPr="0075156F" w:rsidRDefault="002F6166" w:rsidP="00043F77">
            <w:pPr>
              <w:pStyle w:val="Default"/>
              <w:rPr>
                <w:color w:val="000000" w:themeColor="text1"/>
                <w:sz w:val="18"/>
                <w:szCs w:val="18"/>
              </w:rPr>
            </w:pPr>
            <w:r w:rsidRPr="0075156F">
              <w:rPr>
                <w:color w:val="000000" w:themeColor="text1"/>
                <w:sz w:val="18"/>
                <w:szCs w:val="18"/>
              </w:rPr>
              <w:t xml:space="preserve">Continue to develop effective teaching practices in order to improve teaching. </w:t>
            </w:r>
          </w:p>
          <w:p w14:paraId="7BC75389" w14:textId="77777777" w:rsidR="002F6166" w:rsidRPr="0075156F" w:rsidRDefault="002F6166" w:rsidP="00043F77">
            <w:pPr>
              <w:pStyle w:val="Default"/>
              <w:rPr>
                <w:color w:val="000000" w:themeColor="text1"/>
                <w:sz w:val="18"/>
                <w:szCs w:val="18"/>
              </w:rPr>
            </w:pPr>
          </w:p>
          <w:p w14:paraId="28DC9E6A" w14:textId="77777777" w:rsidR="002F6166" w:rsidRPr="0075156F" w:rsidRDefault="002F6166" w:rsidP="00043F77">
            <w:pPr>
              <w:pStyle w:val="Default"/>
              <w:rPr>
                <w:color w:val="000000" w:themeColor="text1"/>
                <w:sz w:val="18"/>
                <w:szCs w:val="18"/>
              </w:rPr>
            </w:pPr>
            <w:r w:rsidRPr="0075156F">
              <w:rPr>
                <w:color w:val="000000" w:themeColor="text1"/>
                <w:sz w:val="18"/>
                <w:szCs w:val="18"/>
              </w:rPr>
              <w:t xml:space="preserve">Evidence of how a course taught in more than one semester has been refined based upon the faculty member’s reflection and analysis of the course over a period of time </w:t>
            </w:r>
          </w:p>
          <w:p w14:paraId="32B614DC" w14:textId="77777777" w:rsidR="002F6166" w:rsidRPr="0075156F" w:rsidRDefault="002F6166" w:rsidP="00043F77">
            <w:pPr>
              <w:pStyle w:val="Default"/>
              <w:rPr>
                <w:color w:val="000000" w:themeColor="text1"/>
                <w:sz w:val="18"/>
                <w:szCs w:val="18"/>
              </w:rPr>
            </w:pPr>
          </w:p>
          <w:p w14:paraId="0E4B1949" w14:textId="77777777" w:rsidR="002F6166" w:rsidRPr="0075156F" w:rsidRDefault="002F6166" w:rsidP="00043F77">
            <w:pPr>
              <w:overflowPunct w:val="0"/>
              <w:adjustRightInd w:val="0"/>
              <w:rPr>
                <w:b/>
                <w:bCs/>
                <w:color w:val="000000" w:themeColor="text1"/>
                <w:sz w:val="28"/>
                <w:szCs w:val="28"/>
              </w:rPr>
            </w:pPr>
            <w:r w:rsidRPr="0075156F">
              <w:rPr>
                <w:color w:val="000000" w:themeColor="text1"/>
                <w:sz w:val="18"/>
                <w:szCs w:val="18"/>
              </w:rPr>
              <w:t xml:space="preserve">Willingness to explore new pedagogy &amp; program needs. </w:t>
            </w:r>
          </w:p>
        </w:tc>
        <w:tc>
          <w:tcPr>
            <w:tcW w:w="2338" w:type="dxa"/>
          </w:tcPr>
          <w:p w14:paraId="552A9749" w14:textId="3A51180E" w:rsidR="002F6166" w:rsidRPr="0075156F" w:rsidRDefault="002F6166" w:rsidP="00043F77">
            <w:pPr>
              <w:pStyle w:val="BodyText"/>
              <w:rPr>
                <w:b/>
                <w:bCs/>
                <w:color w:val="000000" w:themeColor="text1"/>
                <w:sz w:val="28"/>
                <w:szCs w:val="28"/>
              </w:rPr>
            </w:pPr>
            <w:r w:rsidRPr="0075156F">
              <w:rPr>
                <w:color w:val="000000" w:themeColor="text1"/>
                <w:sz w:val="18"/>
                <w:szCs w:val="18"/>
              </w:rPr>
              <w:t xml:space="preserve"> </w:t>
            </w:r>
            <w:r w:rsidRPr="0075156F">
              <w:rPr>
                <w:i/>
                <w:iCs/>
                <w:color w:val="000000" w:themeColor="text1"/>
              </w:rPr>
              <w:t>As appropriate, maintain credentials (</w:t>
            </w:r>
            <w:r w:rsidR="002C2180" w:rsidRPr="0075156F">
              <w:rPr>
                <w:i/>
                <w:iCs/>
                <w:color w:val="000000" w:themeColor="text1"/>
              </w:rPr>
              <w:t>e.g. CPA, CFA, CMA</w:t>
            </w:r>
            <w:r w:rsidR="002C2180">
              <w:rPr>
                <w:i/>
                <w:iCs/>
                <w:color w:val="000000" w:themeColor="text1"/>
              </w:rPr>
              <w:t>, PMP, CPHR</w:t>
            </w:r>
            <w:r w:rsidRPr="0075156F">
              <w:rPr>
                <w:i/>
                <w:iCs/>
                <w:color w:val="000000" w:themeColor="text1"/>
              </w:rPr>
              <w:t>) through appropriate continuing education opportunities.  Continuing development activities that are linked to professional identity.</w:t>
            </w:r>
          </w:p>
        </w:tc>
        <w:tc>
          <w:tcPr>
            <w:tcW w:w="2338" w:type="dxa"/>
          </w:tcPr>
          <w:p w14:paraId="5DFA9F4A" w14:textId="77777777" w:rsidR="002F6166" w:rsidRPr="0075156F" w:rsidRDefault="002F6166" w:rsidP="00043F77">
            <w:pPr>
              <w:pStyle w:val="Default"/>
              <w:rPr>
                <w:color w:val="000000" w:themeColor="text1"/>
                <w:sz w:val="18"/>
                <w:szCs w:val="18"/>
              </w:rPr>
            </w:pPr>
            <w:r w:rsidRPr="0075156F">
              <w:rPr>
                <w:color w:val="000000" w:themeColor="text1"/>
                <w:sz w:val="18"/>
                <w:szCs w:val="18"/>
              </w:rPr>
              <w:t xml:space="preserve">Evidence of consistent &amp; regular record of service to the department, School, College, students, and the larger community. </w:t>
            </w:r>
          </w:p>
          <w:p w14:paraId="72BDB691" w14:textId="77777777" w:rsidR="002F6166" w:rsidRPr="0075156F" w:rsidRDefault="002F6166" w:rsidP="00043F77">
            <w:pPr>
              <w:rPr>
                <w:color w:val="000000" w:themeColor="text1"/>
                <w:sz w:val="18"/>
                <w:szCs w:val="18"/>
              </w:rPr>
            </w:pPr>
          </w:p>
          <w:p w14:paraId="7311CCF6" w14:textId="77777777" w:rsidR="002F6166" w:rsidRPr="0075156F" w:rsidRDefault="002F6166" w:rsidP="00043F77">
            <w:pPr>
              <w:rPr>
                <w:b/>
                <w:bCs/>
                <w:color w:val="000000" w:themeColor="text1"/>
                <w:sz w:val="28"/>
                <w:szCs w:val="28"/>
              </w:rPr>
            </w:pPr>
            <w:r w:rsidRPr="0075156F">
              <w:rPr>
                <w:color w:val="000000" w:themeColor="text1"/>
                <w:sz w:val="18"/>
                <w:szCs w:val="18"/>
              </w:rPr>
              <w:t xml:space="preserve">Evidence of contributions to service in at least one capacity at the school or all-college level, as described above, during the second year of appointment </w:t>
            </w:r>
          </w:p>
        </w:tc>
      </w:tr>
    </w:tbl>
    <w:p w14:paraId="13192DFF" w14:textId="77777777" w:rsidR="002F6166" w:rsidRPr="0075156F" w:rsidRDefault="002F6166" w:rsidP="002F6166">
      <w:pPr>
        <w:pStyle w:val="BodyText"/>
        <w:rPr>
          <w:b/>
          <w:bCs/>
          <w:color w:val="000000" w:themeColor="text1"/>
          <w:sz w:val="32"/>
          <w:szCs w:val="32"/>
        </w:rPr>
      </w:pPr>
    </w:p>
    <w:p w14:paraId="48064FA0" w14:textId="77777777" w:rsidR="002F6166" w:rsidRPr="0075156F" w:rsidRDefault="002F6166" w:rsidP="002F6166">
      <w:pPr>
        <w:pStyle w:val="BodyText"/>
        <w:rPr>
          <w:b/>
          <w:bCs/>
          <w:color w:val="000000" w:themeColor="text1"/>
          <w:sz w:val="32"/>
          <w:szCs w:val="32"/>
        </w:rPr>
      </w:pPr>
    </w:p>
    <w:p w14:paraId="15DDBB63" w14:textId="77777777" w:rsidR="002F6166" w:rsidRPr="0075156F" w:rsidRDefault="002F6166" w:rsidP="002F6166">
      <w:pPr>
        <w:pStyle w:val="BodyText"/>
        <w:rPr>
          <w:b/>
          <w:bCs/>
          <w:color w:val="000000" w:themeColor="text1"/>
        </w:rPr>
      </w:pPr>
    </w:p>
    <w:tbl>
      <w:tblPr>
        <w:tblStyle w:val="TableGrid"/>
        <w:tblW w:w="0" w:type="auto"/>
        <w:tblLook w:val="04A0" w:firstRow="1" w:lastRow="0" w:firstColumn="1" w:lastColumn="0" w:noHBand="0" w:noVBand="1"/>
      </w:tblPr>
      <w:tblGrid>
        <w:gridCol w:w="2337"/>
        <w:gridCol w:w="2337"/>
        <w:gridCol w:w="2338"/>
        <w:gridCol w:w="2338"/>
      </w:tblGrid>
      <w:tr w:rsidR="0075156F" w:rsidRPr="0075156F" w14:paraId="38732399" w14:textId="77777777" w:rsidTr="00043F77">
        <w:tc>
          <w:tcPr>
            <w:tcW w:w="2337" w:type="dxa"/>
          </w:tcPr>
          <w:p w14:paraId="766A8507"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Rank</w:t>
            </w:r>
          </w:p>
        </w:tc>
        <w:tc>
          <w:tcPr>
            <w:tcW w:w="2337" w:type="dxa"/>
          </w:tcPr>
          <w:p w14:paraId="6F7E42FE"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Teaching Effectiveness</w:t>
            </w:r>
          </w:p>
        </w:tc>
        <w:tc>
          <w:tcPr>
            <w:tcW w:w="2338" w:type="dxa"/>
          </w:tcPr>
          <w:p w14:paraId="7EC0865E" w14:textId="77777777" w:rsidR="002F6166" w:rsidRDefault="002F6166" w:rsidP="00043F77">
            <w:pPr>
              <w:pStyle w:val="BodyText"/>
              <w:rPr>
                <w:b/>
                <w:bCs/>
                <w:color w:val="000000" w:themeColor="text1"/>
                <w:sz w:val="28"/>
                <w:szCs w:val="28"/>
              </w:rPr>
            </w:pPr>
            <w:r w:rsidRPr="0075156F">
              <w:rPr>
                <w:b/>
                <w:bCs/>
                <w:color w:val="000000" w:themeColor="text1"/>
                <w:sz w:val="28"/>
                <w:szCs w:val="28"/>
              </w:rPr>
              <w:t>Professional Activity</w:t>
            </w:r>
          </w:p>
          <w:p w14:paraId="59DD0860" w14:textId="0EE22AFD" w:rsidR="002C2180" w:rsidRPr="0075156F" w:rsidRDefault="002C2180" w:rsidP="00043F77">
            <w:pPr>
              <w:pStyle w:val="BodyText"/>
              <w:rPr>
                <w:b/>
                <w:bCs/>
                <w:color w:val="000000" w:themeColor="text1"/>
                <w:sz w:val="28"/>
                <w:szCs w:val="28"/>
              </w:rPr>
            </w:pPr>
          </w:p>
        </w:tc>
        <w:tc>
          <w:tcPr>
            <w:tcW w:w="2338" w:type="dxa"/>
          </w:tcPr>
          <w:p w14:paraId="0F973FB1" w14:textId="77777777" w:rsidR="002F6166" w:rsidRPr="0075156F" w:rsidRDefault="002F6166" w:rsidP="00043F77">
            <w:pPr>
              <w:pStyle w:val="BodyText"/>
              <w:rPr>
                <w:b/>
                <w:bCs/>
                <w:color w:val="000000" w:themeColor="text1"/>
                <w:sz w:val="28"/>
                <w:szCs w:val="28"/>
              </w:rPr>
            </w:pPr>
            <w:r w:rsidRPr="0075156F">
              <w:rPr>
                <w:b/>
                <w:bCs/>
                <w:color w:val="000000" w:themeColor="text1"/>
                <w:sz w:val="28"/>
                <w:szCs w:val="28"/>
              </w:rPr>
              <w:t>Service</w:t>
            </w:r>
          </w:p>
        </w:tc>
      </w:tr>
      <w:tr w:rsidR="002F6166" w:rsidRPr="0075156F" w14:paraId="07446E5B" w14:textId="77777777" w:rsidTr="00043F77">
        <w:tc>
          <w:tcPr>
            <w:tcW w:w="2337" w:type="dxa"/>
          </w:tcPr>
          <w:p w14:paraId="34296432" w14:textId="56ED43FC" w:rsidR="002F6166" w:rsidRPr="0075156F" w:rsidRDefault="00D3138E" w:rsidP="00043F77">
            <w:pPr>
              <w:pStyle w:val="Default"/>
              <w:rPr>
                <w:b/>
                <w:bCs/>
                <w:color w:val="000000" w:themeColor="text1"/>
                <w:sz w:val="18"/>
                <w:szCs w:val="18"/>
              </w:rPr>
            </w:pPr>
            <w:r w:rsidRPr="0075156F">
              <w:rPr>
                <w:b/>
                <w:bCs/>
                <w:color w:val="000000" w:themeColor="text1"/>
                <w:sz w:val="18"/>
                <w:szCs w:val="18"/>
              </w:rPr>
              <w:t xml:space="preserve">Clinical </w:t>
            </w:r>
            <w:r w:rsidR="002F6166" w:rsidRPr="0075156F">
              <w:rPr>
                <w:b/>
                <w:bCs/>
                <w:color w:val="000000" w:themeColor="text1"/>
                <w:sz w:val="18"/>
                <w:szCs w:val="18"/>
              </w:rPr>
              <w:t>Professor</w:t>
            </w:r>
          </w:p>
          <w:p w14:paraId="32F5B42C" w14:textId="77777777" w:rsidR="002F6166" w:rsidRPr="0075156F" w:rsidRDefault="002F6166" w:rsidP="00043F77">
            <w:pPr>
              <w:pStyle w:val="BodyText"/>
              <w:rPr>
                <w:b/>
                <w:bCs/>
                <w:color w:val="000000" w:themeColor="text1"/>
                <w:sz w:val="28"/>
                <w:szCs w:val="28"/>
              </w:rPr>
            </w:pPr>
            <w:r w:rsidRPr="0075156F">
              <w:rPr>
                <w:i/>
                <w:iCs/>
                <w:color w:val="000000" w:themeColor="text1"/>
                <w:sz w:val="18"/>
                <w:szCs w:val="18"/>
              </w:rPr>
              <w:t xml:space="preserve">(Each area should be addressed in narrative form within the faculty member’s self-evaluation and within their portfolio.) </w:t>
            </w:r>
          </w:p>
        </w:tc>
        <w:tc>
          <w:tcPr>
            <w:tcW w:w="2337" w:type="dxa"/>
          </w:tcPr>
          <w:p w14:paraId="170DC5F1" w14:textId="77777777" w:rsidR="002F6166" w:rsidRPr="0075156F" w:rsidRDefault="002F6166" w:rsidP="00043F77">
            <w:pPr>
              <w:pStyle w:val="Default"/>
              <w:rPr>
                <w:color w:val="000000" w:themeColor="text1"/>
                <w:sz w:val="18"/>
                <w:szCs w:val="18"/>
              </w:rPr>
            </w:pPr>
            <w:r w:rsidRPr="0075156F">
              <w:rPr>
                <w:color w:val="000000" w:themeColor="text1"/>
                <w:sz w:val="18"/>
                <w:szCs w:val="18"/>
              </w:rPr>
              <w:t xml:space="preserve">Strong and consistent record of effective teaching practices in order to improve teaching. </w:t>
            </w:r>
          </w:p>
          <w:p w14:paraId="066F6CBF" w14:textId="77777777" w:rsidR="002F6166" w:rsidRPr="0075156F" w:rsidRDefault="002F6166" w:rsidP="00043F77">
            <w:pPr>
              <w:pStyle w:val="Default"/>
              <w:rPr>
                <w:color w:val="000000" w:themeColor="text1"/>
                <w:sz w:val="18"/>
                <w:szCs w:val="18"/>
              </w:rPr>
            </w:pPr>
          </w:p>
          <w:p w14:paraId="7BAB85B8" w14:textId="77777777" w:rsidR="002F6166" w:rsidRPr="0075156F" w:rsidRDefault="002F6166" w:rsidP="00043F77">
            <w:pPr>
              <w:pStyle w:val="Default"/>
              <w:rPr>
                <w:color w:val="000000" w:themeColor="text1"/>
                <w:sz w:val="18"/>
                <w:szCs w:val="18"/>
              </w:rPr>
            </w:pPr>
            <w:r w:rsidRPr="0075156F">
              <w:rPr>
                <w:color w:val="000000" w:themeColor="text1"/>
                <w:sz w:val="18"/>
                <w:szCs w:val="18"/>
              </w:rPr>
              <w:t xml:space="preserve">Evidence of how a course taught in more than one semester has been developed and refined based upon the faculty member’s reflection and analysis of the course over a period of time; </w:t>
            </w:r>
          </w:p>
          <w:p w14:paraId="7E35D5BB" w14:textId="77777777" w:rsidR="002F6166" w:rsidRPr="0075156F" w:rsidRDefault="002F6166" w:rsidP="00043F77">
            <w:pPr>
              <w:pStyle w:val="Default"/>
              <w:rPr>
                <w:color w:val="000000" w:themeColor="text1"/>
                <w:sz w:val="18"/>
                <w:szCs w:val="18"/>
              </w:rPr>
            </w:pPr>
          </w:p>
          <w:p w14:paraId="72556ABB" w14:textId="77777777" w:rsidR="002F6166" w:rsidRPr="0075156F" w:rsidRDefault="002F6166" w:rsidP="00043F77">
            <w:pPr>
              <w:overflowPunct w:val="0"/>
              <w:adjustRightInd w:val="0"/>
              <w:rPr>
                <w:b/>
                <w:bCs/>
                <w:color w:val="000000" w:themeColor="text1"/>
                <w:sz w:val="28"/>
                <w:szCs w:val="28"/>
              </w:rPr>
            </w:pPr>
            <w:r w:rsidRPr="0075156F">
              <w:rPr>
                <w:color w:val="000000" w:themeColor="text1"/>
                <w:sz w:val="18"/>
                <w:szCs w:val="18"/>
              </w:rPr>
              <w:t xml:space="preserve">Evidence of initiative in teaching (e.g., creation of a new course, implementation of a new pedagogical approach, use of new assessment methods, etc.). </w:t>
            </w:r>
          </w:p>
        </w:tc>
        <w:tc>
          <w:tcPr>
            <w:tcW w:w="2338" w:type="dxa"/>
          </w:tcPr>
          <w:p w14:paraId="18194761" w14:textId="77777777" w:rsidR="002C2180" w:rsidRDefault="002F6166" w:rsidP="00043F77">
            <w:pPr>
              <w:pStyle w:val="BodyText"/>
              <w:rPr>
                <w:i/>
                <w:iCs/>
                <w:color w:val="000000" w:themeColor="text1"/>
              </w:rPr>
            </w:pPr>
            <w:r w:rsidRPr="0075156F">
              <w:rPr>
                <w:color w:val="000000" w:themeColor="text1"/>
                <w:sz w:val="18"/>
                <w:szCs w:val="18"/>
              </w:rPr>
              <w:t xml:space="preserve"> </w:t>
            </w:r>
            <w:r w:rsidRPr="0075156F">
              <w:rPr>
                <w:i/>
                <w:iCs/>
                <w:color w:val="000000" w:themeColor="text1"/>
              </w:rPr>
              <w:t>As appropriate, maintain credentials (</w:t>
            </w:r>
            <w:r w:rsidR="002C2180" w:rsidRPr="0075156F">
              <w:rPr>
                <w:i/>
                <w:iCs/>
                <w:color w:val="000000" w:themeColor="text1"/>
              </w:rPr>
              <w:t>e.g. CPA, CFA, CMA</w:t>
            </w:r>
            <w:r w:rsidR="002C2180">
              <w:rPr>
                <w:i/>
                <w:iCs/>
                <w:color w:val="000000" w:themeColor="text1"/>
              </w:rPr>
              <w:t>, PMP, CPHR</w:t>
            </w:r>
            <w:r w:rsidRPr="0075156F">
              <w:rPr>
                <w:i/>
                <w:iCs/>
                <w:color w:val="000000" w:themeColor="text1"/>
              </w:rPr>
              <w:t xml:space="preserve">) through appropriate continuing education opportunities.  </w:t>
            </w:r>
          </w:p>
          <w:p w14:paraId="0D07EB5B" w14:textId="77777777" w:rsidR="002C2180" w:rsidRDefault="002C2180" w:rsidP="00043F77">
            <w:pPr>
              <w:pStyle w:val="BodyText"/>
              <w:rPr>
                <w:i/>
                <w:iCs/>
                <w:color w:val="000000" w:themeColor="text1"/>
              </w:rPr>
            </w:pPr>
          </w:p>
          <w:p w14:paraId="0813974F" w14:textId="1CD40671" w:rsidR="002F6166" w:rsidRPr="0075156F" w:rsidRDefault="002F6166" w:rsidP="00043F77">
            <w:pPr>
              <w:pStyle w:val="BodyText"/>
              <w:rPr>
                <w:b/>
                <w:bCs/>
                <w:color w:val="000000" w:themeColor="text1"/>
                <w:sz w:val="28"/>
                <w:szCs w:val="28"/>
              </w:rPr>
            </w:pPr>
            <w:r w:rsidRPr="0075156F">
              <w:rPr>
                <w:i/>
                <w:iCs/>
                <w:color w:val="000000" w:themeColor="text1"/>
              </w:rPr>
              <w:t>Continuing development activities that are linked to professional identity.</w:t>
            </w:r>
          </w:p>
        </w:tc>
        <w:tc>
          <w:tcPr>
            <w:tcW w:w="2338" w:type="dxa"/>
          </w:tcPr>
          <w:p w14:paraId="72A06001" w14:textId="77777777" w:rsidR="002F6166" w:rsidRPr="0075156F" w:rsidRDefault="002F6166" w:rsidP="00043F77">
            <w:pPr>
              <w:pStyle w:val="BodyText"/>
              <w:rPr>
                <w:color w:val="000000" w:themeColor="text1"/>
                <w:sz w:val="18"/>
                <w:szCs w:val="18"/>
              </w:rPr>
            </w:pPr>
            <w:r w:rsidRPr="0075156F">
              <w:rPr>
                <w:color w:val="000000" w:themeColor="text1"/>
                <w:sz w:val="18"/>
                <w:szCs w:val="18"/>
              </w:rPr>
              <w:t xml:space="preserve"> Continued record of substantial and meaningful service to the department, School, College, students, and the larger community. </w:t>
            </w:r>
          </w:p>
          <w:p w14:paraId="0D8FE9F2" w14:textId="77777777" w:rsidR="002F6166" w:rsidRPr="0075156F" w:rsidRDefault="002F6166" w:rsidP="00043F77">
            <w:pPr>
              <w:pStyle w:val="BodyText"/>
              <w:rPr>
                <w:color w:val="000000" w:themeColor="text1"/>
                <w:sz w:val="18"/>
                <w:szCs w:val="18"/>
              </w:rPr>
            </w:pPr>
          </w:p>
          <w:p w14:paraId="650EABD3" w14:textId="77777777" w:rsidR="002F6166" w:rsidRPr="0075156F" w:rsidRDefault="002F6166" w:rsidP="00043F77">
            <w:pPr>
              <w:pStyle w:val="BodyText"/>
              <w:rPr>
                <w:color w:val="000000" w:themeColor="text1"/>
                <w:sz w:val="18"/>
                <w:szCs w:val="18"/>
              </w:rPr>
            </w:pPr>
            <w:r w:rsidRPr="0075156F">
              <w:rPr>
                <w:color w:val="000000" w:themeColor="text1"/>
                <w:sz w:val="18"/>
                <w:szCs w:val="18"/>
              </w:rPr>
              <w:t xml:space="preserve">This may include serving a leadership role in the above areas. </w:t>
            </w:r>
          </w:p>
          <w:p w14:paraId="7EE29F5B" w14:textId="77777777" w:rsidR="002F6166" w:rsidRPr="0075156F" w:rsidRDefault="002F6166" w:rsidP="00043F77">
            <w:pPr>
              <w:pStyle w:val="BodyText"/>
              <w:rPr>
                <w:b/>
                <w:bCs/>
                <w:color w:val="000000" w:themeColor="text1"/>
                <w:sz w:val="28"/>
                <w:szCs w:val="28"/>
              </w:rPr>
            </w:pPr>
          </w:p>
          <w:p w14:paraId="570860DD" w14:textId="77777777" w:rsidR="002F6166" w:rsidRPr="0075156F" w:rsidRDefault="002F6166" w:rsidP="00043F77">
            <w:pPr>
              <w:pStyle w:val="Default"/>
              <w:rPr>
                <w:color w:val="000000" w:themeColor="text1"/>
                <w:sz w:val="18"/>
                <w:szCs w:val="18"/>
              </w:rPr>
            </w:pPr>
            <w:r w:rsidRPr="0075156F">
              <w:rPr>
                <w:color w:val="000000" w:themeColor="text1"/>
                <w:sz w:val="18"/>
                <w:szCs w:val="18"/>
              </w:rPr>
              <w:t xml:space="preserve">Evidence of contributions to service in at least two capacities at the school or all-college level, as described above, each year following the second year of appointment. </w:t>
            </w:r>
          </w:p>
          <w:p w14:paraId="7778F365" w14:textId="77777777" w:rsidR="002F6166" w:rsidRPr="0075156F" w:rsidRDefault="002F6166" w:rsidP="00043F77">
            <w:pPr>
              <w:pStyle w:val="Default"/>
              <w:rPr>
                <w:color w:val="000000" w:themeColor="text1"/>
                <w:sz w:val="18"/>
                <w:szCs w:val="18"/>
              </w:rPr>
            </w:pPr>
          </w:p>
          <w:p w14:paraId="761E6638" w14:textId="77777777" w:rsidR="002F6166" w:rsidRPr="0075156F" w:rsidRDefault="002F6166" w:rsidP="00043F77">
            <w:pPr>
              <w:pStyle w:val="BodyText"/>
              <w:rPr>
                <w:b/>
                <w:bCs/>
                <w:color w:val="000000" w:themeColor="text1"/>
                <w:sz w:val="28"/>
                <w:szCs w:val="28"/>
              </w:rPr>
            </w:pPr>
            <w:r w:rsidRPr="0075156F">
              <w:rPr>
                <w:color w:val="000000" w:themeColor="text1"/>
                <w:sz w:val="18"/>
                <w:szCs w:val="18"/>
              </w:rPr>
              <w:t xml:space="preserve">Evidence of service in at least one leadership position, as described above </w:t>
            </w:r>
          </w:p>
        </w:tc>
      </w:tr>
    </w:tbl>
    <w:p w14:paraId="674A3DD9" w14:textId="77777777" w:rsidR="002F6166" w:rsidRPr="0075156F" w:rsidRDefault="002F6166" w:rsidP="002F6166">
      <w:pPr>
        <w:pStyle w:val="BodyText"/>
        <w:rPr>
          <w:b/>
          <w:bCs/>
          <w:color w:val="000000" w:themeColor="text1"/>
          <w:sz w:val="32"/>
          <w:szCs w:val="32"/>
        </w:rPr>
      </w:pPr>
    </w:p>
    <w:p w14:paraId="3AB025A6" w14:textId="77777777" w:rsidR="002D673C" w:rsidRPr="0075156F" w:rsidRDefault="002D673C" w:rsidP="004C3F52">
      <w:pPr>
        <w:pStyle w:val="BodyText"/>
        <w:rPr>
          <w:color w:val="000000" w:themeColor="text1"/>
        </w:rPr>
      </w:pPr>
    </w:p>
    <w:sectPr w:rsidR="002D673C" w:rsidRPr="0075156F" w:rsidSect="00B038C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D86F" w14:textId="77777777" w:rsidR="00B038C5" w:rsidRDefault="00B038C5" w:rsidP="0075156F">
      <w:r>
        <w:separator/>
      </w:r>
    </w:p>
  </w:endnote>
  <w:endnote w:type="continuationSeparator" w:id="0">
    <w:p w14:paraId="01D9BBD1" w14:textId="77777777" w:rsidR="00B038C5" w:rsidRDefault="00B038C5" w:rsidP="0075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9116948"/>
      <w:docPartObj>
        <w:docPartGallery w:val="Page Numbers (Bottom of Page)"/>
        <w:docPartUnique/>
      </w:docPartObj>
    </w:sdtPr>
    <w:sdtContent>
      <w:p w14:paraId="398874FE" w14:textId="7DDD2531" w:rsidR="0075156F" w:rsidRDefault="0075156F" w:rsidP="001323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39219" w14:textId="77777777" w:rsidR="0075156F" w:rsidRDefault="00751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868923"/>
      <w:docPartObj>
        <w:docPartGallery w:val="Page Numbers (Bottom of Page)"/>
        <w:docPartUnique/>
      </w:docPartObj>
    </w:sdtPr>
    <w:sdtContent>
      <w:p w14:paraId="452F9D1B" w14:textId="3BAE06D0" w:rsidR="0075156F" w:rsidRDefault="0075156F" w:rsidP="001323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BCFC80" w14:textId="77777777" w:rsidR="0075156F" w:rsidRDefault="00751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E7D6" w14:textId="77777777" w:rsidR="00B038C5" w:rsidRDefault="00B038C5" w:rsidP="0075156F">
      <w:r>
        <w:separator/>
      </w:r>
    </w:p>
  </w:footnote>
  <w:footnote w:type="continuationSeparator" w:id="0">
    <w:p w14:paraId="03EDC8BC" w14:textId="77777777" w:rsidR="00B038C5" w:rsidRDefault="00B038C5" w:rsidP="00751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3DA"/>
    <w:multiLevelType w:val="hybridMultilevel"/>
    <w:tmpl w:val="ABCAFB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792FC9"/>
    <w:multiLevelType w:val="hybridMultilevel"/>
    <w:tmpl w:val="1E32EB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495A69"/>
    <w:multiLevelType w:val="hybridMultilevel"/>
    <w:tmpl w:val="8F0A0D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642C8A"/>
    <w:multiLevelType w:val="hybridMultilevel"/>
    <w:tmpl w:val="EA64BE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BC4409"/>
    <w:multiLevelType w:val="hybridMultilevel"/>
    <w:tmpl w:val="DB54A1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32C0528"/>
    <w:multiLevelType w:val="hybridMultilevel"/>
    <w:tmpl w:val="4756100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FF287E"/>
    <w:multiLevelType w:val="hybridMultilevel"/>
    <w:tmpl w:val="5142B49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764E67"/>
    <w:multiLevelType w:val="hybridMultilevel"/>
    <w:tmpl w:val="008EBBC0"/>
    <w:lvl w:ilvl="0" w:tplc="55B67960">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3835BB"/>
    <w:multiLevelType w:val="hybridMultilevel"/>
    <w:tmpl w:val="004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12E46"/>
    <w:multiLevelType w:val="hybridMultilevel"/>
    <w:tmpl w:val="ECA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A4147"/>
    <w:multiLevelType w:val="hybridMultilevel"/>
    <w:tmpl w:val="8D1C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D189D"/>
    <w:multiLevelType w:val="hybridMultilevel"/>
    <w:tmpl w:val="05C844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539368B"/>
    <w:multiLevelType w:val="multilevel"/>
    <w:tmpl w:val="5E4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36361"/>
    <w:multiLevelType w:val="hybridMultilevel"/>
    <w:tmpl w:val="A4A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34E6D"/>
    <w:multiLevelType w:val="hybridMultilevel"/>
    <w:tmpl w:val="E540720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A727F2"/>
    <w:multiLevelType w:val="hybridMultilevel"/>
    <w:tmpl w:val="FDF6801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7E456F7"/>
    <w:multiLevelType w:val="hybridMultilevel"/>
    <w:tmpl w:val="3456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652A6"/>
    <w:multiLevelType w:val="hybridMultilevel"/>
    <w:tmpl w:val="DF0C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A2B02"/>
    <w:multiLevelType w:val="hybridMultilevel"/>
    <w:tmpl w:val="6756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500383">
    <w:abstractNumId w:val="3"/>
  </w:num>
  <w:num w:numId="2" w16cid:durableId="1979333579">
    <w:abstractNumId w:val="7"/>
  </w:num>
  <w:num w:numId="3" w16cid:durableId="1207138915">
    <w:abstractNumId w:val="1"/>
  </w:num>
  <w:num w:numId="4" w16cid:durableId="28842445">
    <w:abstractNumId w:val="4"/>
  </w:num>
  <w:num w:numId="5" w16cid:durableId="2017413582">
    <w:abstractNumId w:val="0"/>
  </w:num>
  <w:num w:numId="6" w16cid:durableId="2049916701">
    <w:abstractNumId w:val="5"/>
  </w:num>
  <w:num w:numId="7" w16cid:durableId="1558199744">
    <w:abstractNumId w:val="15"/>
  </w:num>
  <w:num w:numId="8" w16cid:durableId="56368958">
    <w:abstractNumId w:val="6"/>
  </w:num>
  <w:num w:numId="9" w16cid:durableId="1017923048">
    <w:abstractNumId w:val="14"/>
  </w:num>
  <w:num w:numId="10" w16cid:durableId="853568323">
    <w:abstractNumId w:val="11"/>
  </w:num>
  <w:num w:numId="11" w16cid:durableId="657850406">
    <w:abstractNumId w:val="2"/>
  </w:num>
  <w:num w:numId="12" w16cid:durableId="16895233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36484">
    <w:abstractNumId w:val="10"/>
  </w:num>
  <w:num w:numId="14" w16cid:durableId="967783522">
    <w:abstractNumId w:val="8"/>
  </w:num>
  <w:num w:numId="15" w16cid:durableId="338120170">
    <w:abstractNumId w:val="9"/>
  </w:num>
  <w:num w:numId="16" w16cid:durableId="608007774">
    <w:abstractNumId w:val="17"/>
  </w:num>
  <w:num w:numId="17" w16cid:durableId="848954317">
    <w:abstractNumId w:val="16"/>
  </w:num>
  <w:num w:numId="18" w16cid:durableId="510333827">
    <w:abstractNumId w:val="13"/>
  </w:num>
  <w:num w:numId="19" w16cid:durableId="740101661">
    <w:abstractNumId w:val="18"/>
  </w:num>
  <w:num w:numId="20" w16cid:durableId="269629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41"/>
    <w:rsid w:val="000217EE"/>
    <w:rsid w:val="000232E2"/>
    <w:rsid w:val="000258D0"/>
    <w:rsid w:val="000349A7"/>
    <w:rsid w:val="00053573"/>
    <w:rsid w:val="00065C9C"/>
    <w:rsid w:val="000A7F1F"/>
    <w:rsid w:val="000B28BD"/>
    <w:rsid w:val="000F0E37"/>
    <w:rsid w:val="001019D5"/>
    <w:rsid w:val="00124609"/>
    <w:rsid w:val="001377BB"/>
    <w:rsid w:val="00161671"/>
    <w:rsid w:val="00187871"/>
    <w:rsid w:val="0025518C"/>
    <w:rsid w:val="0028100D"/>
    <w:rsid w:val="002A4890"/>
    <w:rsid w:val="002B1FDC"/>
    <w:rsid w:val="002B6E6B"/>
    <w:rsid w:val="002C2180"/>
    <w:rsid w:val="002D673C"/>
    <w:rsid w:val="002E599E"/>
    <w:rsid w:val="002F6166"/>
    <w:rsid w:val="0039796C"/>
    <w:rsid w:val="003C7589"/>
    <w:rsid w:val="003D6324"/>
    <w:rsid w:val="003F370F"/>
    <w:rsid w:val="003F7730"/>
    <w:rsid w:val="00404190"/>
    <w:rsid w:val="00407EF7"/>
    <w:rsid w:val="00443630"/>
    <w:rsid w:val="004637BE"/>
    <w:rsid w:val="00470D19"/>
    <w:rsid w:val="004868F1"/>
    <w:rsid w:val="004B5DA2"/>
    <w:rsid w:val="004C3F52"/>
    <w:rsid w:val="004E345F"/>
    <w:rsid w:val="005B3558"/>
    <w:rsid w:val="00621DDB"/>
    <w:rsid w:val="00626613"/>
    <w:rsid w:val="00650FC5"/>
    <w:rsid w:val="006D14E7"/>
    <w:rsid w:val="0070191B"/>
    <w:rsid w:val="0075156F"/>
    <w:rsid w:val="00751A50"/>
    <w:rsid w:val="00756847"/>
    <w:rsid w:val="0076769C"/>
    <w:rsid w:val="0077241E"/>
    <w:rsid w:val="00782AA6"/>
    <w:rsid w:val="00792A2E"/>
    <w:rsid w:val="007C7BEF"/>
    <w:rsid w:val="007E401A"/>
    <w:rsid w:val="007E5317"/>
    <w:rsid w:val="007F5BFD"/>
    <w:rsid w:val="0083149A"/>
    <w:rsid w:val="00837541"/>
    <w:rsid w:val="00847F60"/>
    <w:rsid w:val="00862691"/>
    <w:rsid w:val="008B3BF0"/>
    <w:rsid w:val="008F2881"/>
    <w:rsid w:val="00906867"/>
    <w:rsid w:val="00922924"/>
    <w:rsid w:val="00930B03"/>
    <w:rsid w:val="00983180"/>
    <w:rsid w:val="009C3440"/>
    <w:rsid w:val="009D01BB"/>
    <w:rsid w:val="00A1313C"/>
    <w:rsid w:val="00A147B0"/>
    <w:rsid w:val="00A8301F"/>
    <w:rsid w:val="00A86D48"/>
    <w:rsid w:val="00AA1153"/>
    <w:rsid w:val="00AA7B16"/>
    <w:rsid w:val="00B038C5"/>
    <w:rsid w:val="00B5604C"/>
    <w:rsid w:val="00B60B88"/>
    <w:rsid w:val="00B771DC"/>
    <w:rsid w:val="00B87CAC"/>
    <w:rsid w:val="00BB15F7"/>
    <w:rsid w:val="00C04FF1"/>
    <w:rsid w:val="00C579BC"/>
    <w:rsid w:val="00C61F94"/>
    <w:rsid w:val="00CD1943"/>
    <w:rsid w:val="00D3138E"/>
    <w:rsid w:val="00D42923"/>
    <w:rsid w:val="00D84591"/>
    <w:rsid w:val="00DA5A24"/>
    <w:rsid w:val="00DB4044"/>
    <w:rsid w:val="00DC65F0"/>
    <w:rsid w:val="00DF39A8"/>
    <w:rsid w:val="00E40194"/>
    <w:rsid w:val="00E470F5"/>
    <w:rsid w:val="00E5061C"/>
    <w:rsid w:val="00E74503"/>
    <w:rsid w:val="00E830DD"/>
    <w:rsid w:val="00E862A6"/>
    <w:rsid w:val="00EB5791"/>
    <w:rsid w:val="00EC05F7"/>
    <w:rsid w:val="00EC68D9"/>
    <w:rsid w:val="00EE58AD"/>
    <w:rsid w:val="00EE73E3"/>
    <w:rsid w:val="00EF365E"/>
    <w:rsid w:val="00F01E14"/>
    <w:rsid w:val="00F055DD"/>
    <w:rsid w:val="00F41B94"/>
    <w:rsid w:val="00F6741E"/>
    <w:rsid w:val="00F73823"/>
    <w:rsid w:val="00FB6F3F"/>
    <w:rsid w:val="00FC03B4"/>
    <w:rsid w:val="00FC1AA2"/>
    <w:rsid w:val="00FE092A"/>
    <w:rsid w:val="00FF0497"/>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3CA1B"/>
  <w15:docId w15:val="{7F3A2626-1A15-463B-9A46-F1CA1525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41"/>
    <w:rPr>
      <w:rFonts w:ascii="Times" w:hAnsi="Times" w:cs="Times"/>
      <w:sz w:val="20"/>
      <w:szCs w:val="20"/>
    </w:rPr>
  </w:style>
  <w:style w:type="paragraph" w:styleId="Heading1">
    <w:name w:val="heading 1"/>
    <w:basedOn w:val="Normal"/>
    <w:next w:val="Normal"/>
    <w:link w:val="Heading1Char"/>
    <w:uiPriority w:val="9"/>
    <w:qFormat/>
    <w:rsid w:val="00E470F5"/>
    <w:pPr>
      <w:keepNext/>
      <w:keepLines/>
      <w:spacing w:before="24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E470F5"/>
    <w:pPr>
      <w:keepNext/>
      <w:keepLines/>
      <w:spacing w:before="4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1313C"/>
    <w:rPr>
      <w:i/>
      <w:iCs/>
    </w:rPr>
  </w:style>
  <w:style w:type="paragraph" w:styleId="IntenseQuote">
    <w:name w:val="Intense Quote"/>
    <w:basedOn w:val="Normal"/>
    <w:next w:val="Normal"/>
    <w:link w:val="IntenseQuoteChar"/>
    <w:uiPriority w:val="99"/>
    <w:qFormat/>
    <w:rsid w:val="00A1313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1313C"/>
    <w:rPr>
      <w:rFonts w:ascii="New York" w:hAnsi="New York" w:cs="New York"/>
      <w:b/>
      <w:bCs/>
      <w:i/>
      <w:iCs/>
      <w:color w:val="4F81BD"/>
      <w:sz w:val="24"/>
      <w:szCs w:val="24"/>
    </w:rPr>
  </w:style>
  <w:style w:type="character" w:styleId="IntenseReference">
    <w:name w:val="Intense Reference"/>
    <w:basedOn w:val="DefaultParagraphFont"/>
    <w:uiPriority w:val="99"/>
    <w:qFormat/>
    <w:rsid w:val="00A1313C"/>
    <w:rPr>
      <w:b/>
      <w:bCs/>
      <w:smallCaps/>
      <w:color w:val="C0504D"/>
      <w:spacing w:val="5"/>
      <w:u w:val="single"/>
    </w:rPr>
  </w:style>
  <w:style w:type="character" w:styleId="BookTitle">
    <w:name w:val="Book Title"/>
    <w:basedOn w:val="DefaultParagraphFont"/>
    <w:uiPriority w:val="99"/>
    <w:qFormat/>
    <w:rsid w:val="00A1313C"/>
    <w:rPr>
      <w:b/>
      <w:bCs/>
      <w:smallCaps/>
      <w:spacing w:val="5"/>
    </w:rPr>
  </w:style>
  <w:style w:type="paragraph" w:styleId="BodyText">
    <w:name w:val="Body Text"/>
    <w:basedOn w:val="Normal"/>
    <w:link w:val="BodyTextChar"/>
    <w:uiPriority w:val="99"/>
    <w:rsid w:val="00837541"/>
    <w:rPr>
      <w:sz w:val="24"/>
      <w:szCs w:val="24"/>
    </w:rPr>
  </w:style>
  <w:style w:type="character" w:customStyle="1" w:styleId="BodyTextChar">
    <w:name w:val="Body Text Char"/>
    <w:basedOn w:val="DefaultParagraphFont"/>
    <w:link w:val="BodyText"/>
    <w:uiPriority w:val="99"/>
    <w:rsid w:val="00837541"/>
    <w:rPr>
      <w:sz w:val="24"/>
      <w:szCs w:val="24"/>
    </w:rPr>
  </w:style>
  <w:style w:type="paragraph" w:styleId="ListParagraph">
    <w:name w:val="List Paragraph"/>
    <w:basedOn w:val="Normal"/>
    <w:uiPriority w:val="99"/>
    <w:qFormat/>
    <w:rsid w:val="00837541"/>
    <w:pPr>
      <w:ind w:left="720"/>
    </w:pPr>
  </w:style>
  <w:style w:type="table" w:styleId="TableGrid">
    <w:name w:val="Table Grid"/>
    <w:basedOn w:val="TableNormal"/>
    <w:uiPriority w:val="99"/>
    <w:rsid w:val="00B60B88"/>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B15F7"/>
    <w:rPr>
      <w:sz w:val="16"/>
      <w:szCs w:val="16"/>
    </w:rPr>
  </w:style>
  <w:style w:type="paragraph" w:styleId="CommentText">
    <w:name w:val="annotation text"/>
    <w:basedOn w:val="Normal"/>
    <w:link w:val="CommentTextChar"/>
    <w:uiPriority w:val="99"/>
    <w:semiHidden/>
    <w:rsid w:val="00BB15F7"/>
  </w:style>
  <w:style w:type="character" w:customStyle="1" w:styleId="CommentTextChar">
    <w:name w:val="Comment Text Char"/>
    <w:basedOn w:val="DefaultParagraphFont"/>
    <w:link w:val="CommentText"/>
    <w:uiPriority w:val="99"/>
    <w:semiHidden/>
    <w:rsid w:val="00BB15F7"/>
    <w:rPr>
      <w:rFonts w:ascii="Times" w:hAnsi="Times" w:cs="Times"/>
    </w:rPr>
  </w:style>
  <w:style w:type="paragraph" w:styleId="CommentSubject">
    <w:name w:val="annotation subject"/>
    <w:basedOn w:val="CommentText"/>
    <w:next w:val="CommentText"/>
    <w:link w:val="CommentSubjectChar"/>
    <w:uiPriority w:val="99"/>
    <w:semiHidden/>
    <w:rsid w:val="00BB15F7"/>
    <w:rPr>
      <w:b/>
      <w:bCs/>
    </w:rPr>
  </w:style>
  <w:style w:type="character" w:customStyle="1" w:styleId="CommentSubjectChar">
    <w:name w:val="Comment Subject Char"/>
    <w:basedOn w:val="CommentTextChar"/>
    <w:link w:val="CommentSubject"/>
    <w:uiPriority w:val="99"/>
    <w:semiHidden/>
    <w:rsid w:val="00BB15F7"/>
    <w:rPr>
      <w:rFonts w:ascii="Times" w:hAnsi="Times" w:cs="Times"/>
      <w:b/>
      <w:bCs/>
    </w:rPr>
  </w:style>
  <w:style w:type="paragraph" w:styleId="BalloonText">
    <w:name w:val="Balloon Text"/>
    <w:basedOn w:val="Normal"/>
    <w:link w:val="BalloonTextChar"/>
    <w:uiPriority w:val="99"/>
    <w:semiHidden/>
    <w:rsid w:val="00BB15F7"/>
    <w:rPr>
      <w:rFonts w:ascii="Tahoma" w:hAnsi="Tahoma" w:cs="Tahoma"/>
      <w:sz w:val="16"/>
      <w:szCs w:val="16"/>
    </w:rPr>
  </w:style>
  <w:style w:type="character" w:customStyle="1" w:styleId="BalloonTextChar">
    <w:name w:val="Balloon Text Char"/>
    <w:basedOn w:val="DefaultParagraphFont"/>
    <w:link w:val="BalloonText"/>
    <w:uiPriority w:val="99"/>
    <w:semiHidden/>
    <w:rsid w:val="00BB15F7"/>
    <w:rPr>
      <w:rFonts w:ascii="Tahoma" w:hAnsi="Tahoma" w:cs="Tahoma"/>
      <w:sz w:val="16"/>
      <w:szCs w:val="16"/>
    </w:rPr>
  </w:style>
  <w:style w:type="paragraph" w:customStyle="1" w:styleId="Default">
    <w:name w:val="Default"/>
    <w:rsid w:val="00E830DD"/>
    <w:pPr>
      <w:autoSpaceDE w:val="0"/>
      <w:autoSpaceDN w:val="0"/>
      <w:adjustRightInd w:val="0"/>
    </w:pPr>
    <w:rPr>
      <w:color w:val="000000"/>
      <w:sz w:val="24"/>
      <w:szCs w:val="24"/>
    </w:rPr>
  </w:style>
  <w:style w:type="paragraph" w:styleId="NormalWeb">
    <w:name w:val="Normal (Web)"/>
    <w:basedOn w:val="Normal"/>
    <w:uiPriority w:val="99"/>
    <w:semiHidden/>
    <w:unhideWhenUsed/>
    <w:rsid w:val="00AA7B1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AA7B16"/>
    <w:rPr>
      <w:b/>
      <w:bCs/>
    </w:rPr>
  </w:style>
  <w:style w:type="character" w:customStyle="1" w:styleId="Heading1Char">
    <w:name w:val="Heading 1 Char"/>
    <w:basedOn w:val="DefaultParagraphFont"/>
    <w:link w:val="Heading1"/>
    <w:uiPriority w:val="9"/>
    <w:rsid w:val="00E470F5"/>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E470F5"/>
    <w:rPr>
      <w:rFonts w:eastAsiaTheme="majorEastAsia" w:cstheme="majorBidi"/>
      <w:b/>
      <w:color w:val="000000" w:themeColor="text1"/>
      <w:sz w:val="24"/>
      <w:szCs w:val="26"/>
    </w:rPr>
  </w:style>
  <w:style w:type="character" w:styleId="Hyperlink">
    <w:name w:val="Hyperlink"/>
    <w:basedOn w:val="DefaultParagraphFont"/>
    <w:uiPriority w:val="99"/>
    <w:unhideWhenUsed/>
    <w:rsid w:val="00E470F5"/>
    <w:rPr>
      <w:color w:val="0000FF" w:themeColor="hyperlink"/>
      <w:u w:val="single"/>
    </w:rPr>
  </w:style>
  <w:style w:type="character" w:styleId="UnresolvedMention">
    <w:name w:val="Unresolved Mention"/>
    <w:basedOn w:val="DefaultParagraphFont"/>
    <w:uiPriority w:val="99"/>
    <w:semiHidden/>
    <w:unhideWhenUsed/>
    <w:rsid w:val="00E470F5"/>
    <w:rPr>
      <w:color w:val="605E5C"/>
      <w:shd w:val="clear" w:color="auto" w:fill="E1DFDD"/>
    </w:rPr>
  </w:style>
  <w:style w:type="paragraph" w:styleId="Footer">
    <w:name w:val="footer"/>
    <w:basedOn w:val="Normal"/>
    <w:link w:val="FooterChar"/>
    <w:uiPriority w:val="99"/>
    <w:unhideWhenUsed/>
    <w:rsid w:val="0075156F"/>
    <w:pPr>
      <w:tabs>
        <w:tab w:val="center" w:pos="4680"/>
        <w:tab w:val="right" w:pos="9360"/>
      </w:tabs>
    </w:pPr>
  </w:style>
  <w:style w:type="character" w:customStyle="1" w:styleId="FooterChar">
    <w:name w:val="Footer Char"/>
    <w:basedOn w:val="DefaultParagraphFont"/>
    <w:link w:val="Footer"/>
    <w:uiPriority w:val="99"/>
    <w:rsid w:val="0075156F"/>
    <w:rPr>
      <w:rFonts w:ascii="Times" w:hAnsi="Times" w:cs="Times"/>
      <w:sz w:val="20"/>
      <w:szCs w:val="20"/>
    </w:rPr>
  </w:style>
  <w:style w:type="character" w:styleId="PageNumber">
    <w:name w:val="page number"/>
    <w:basedOn w:val="DefaultParagraphFont"/>
    <w:uiPriority w:val="99"/>
    <w:semiHidden/>
    <w:unhideWhenUsed/>
    <w:rsid w:val="0075156F"/>
  </w:style>
  <w:style w:type="paragraph" w:styleId="TOC1">
    <w:name w:val="toc 1"/>
    <w:basedOn w:val="Normal"/>
    <w:next w:val="Normal"/>
    <w:autoRedefine/>
    <w:uiPriority w:val="39"/>
    <w:unhideWhenUsed/>
    <w:rsid w:val="0075156F"/>
    <w:pPr>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75156F"/>
    <w:pPr>
      <w:ind w:left="200"/>
    </w:pPr>
    <w:rPr>
      <w:rFonts w:asciiTheme="minorHAnsi" w:hAnsiTheme="minorHAnsi" w:cstheme="minorHAnsi"/>
      <w:smallCaps/>
    </w:rPr>
  </w:style>
  <w:style w:type="paragraph" w:styleId="TOC3">
    <w:name w:val="toc 3"/>
    <w:basedOn w:val="Normal"/>
    <w:next w:val="Normal"/>
    <w:autoRedefine/>
    <w:uiPriority w:val="39"/>
    <w:unhideWhenUsed/>
    <w:rsid w:val="0075156F"/>
    <w:pPr>
      <w:ind w:left="400"/>
    </w:pPr>
    <w:rPr>
      <w:rFonts w:asciiTheme="minorHAnsi" w:hAnsiTheme="minorHAnsi" w:cstheme="minorHAnsi"/>
      <w:i/>
      <w:iCs/>
    </w:rPr>
  </w:style>
  <w:style w:type="paragraph" w:styleId="TOC4">
    <w:name w:val="toc 4"/>
    <w:basedOn w:val="Normal"/>
    <w:next w:val="Normal"/>
    <w:autoRedefine/>
    <w:uiPriority w:val="39"/>
    <w:unhideWhenUsed/>
    <w:rsid w:val="0075156F"/>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75156F"/>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75156F"/>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75156F"/>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75156F"/>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75156F"/>
    <w:pPr>
      <w:ind w:left="1600"/>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3C7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61971">
      <w:bodyDiv w:val="1"/>
      <w:marLeft w:val="0"/>
      <w:marRight w:val="0"/>
      <w:marTop w:val="0"/>
      <w:marBottom w:val="0"/>
      <w:divBdr>
        <w:top w:val="none" w:sz="0" w:space="0" w:color="auto"/>
        <w:left w:val="none" w:sz="0" w:space="0" w:color="auto"/>
        <w:bottom w:val="none" w:sz="0" w:space="0" w:color="auto"/>
        <w:right w:val="none" w:sz="0" w:space="0" w:color="auto"/>
      </w:divBdr>
      <w:divsChild>
        <w:div w:id="1972638536">
          <w:marLeft w:val="0"/>
          <w:marRight w:val="0"/>
          <w:marTop w:val="0"/>
          <w:marBottom w:val="0"/>
          <w:divBdr>
            <w:top w:val="none" w:sz="0" w:space="0" w:color="auto"/>
            <w:left w:val="none" w:sz="0" w:space="0" w:color="auto"/>
            <w:bottom w:val="none" w:sz="0" w:space="0" w:color="auto"/>
            <w:right w:val="none" w:sz="0" w:space="0" w:color="auto"/>
          </w:divBdr>
        </w:div>
        <w:div w:id="1374765040">
          <w:marLeft w:val="0"/>
          <w:marRight w:val="0"/>
          <w:marTop w:val="0"/>
          <w:marBottom w:val="0"/>
          <w:divBdr>
            <w:top w:val="none" w:sz="0" w:space="0" w:color="auto"/>
            <w:left w:val="none" w:sz="0" w:space="0" w:color="auto"/>
            <w:bottom w:val="none" w:sz="0" w:space="0" w:color="auto"/>
            <w:right w:val="none" w:sz="0" w:space="0" w:color="auto"/>
          </w:divBdr>
        </w:div>
        <w:div w:id="1752504259">
          <w:marLeft w:val="0"/>
          <w:marRight w:val="0"/>
          <w:marTop w:val="0"/>
          <w:marBottom w:val="0"/>
          <w:divBdr>
            <w:top w:val="none" w:sz="0" w:space="0" w:color="auto"/>
            <w:left w:val="none" w:sz="0" w:space="0" w:color="auto"/>
            <w:bottom w:val="none" w:sz="0" w:space="0" w:color="auto"/>
            <w:right w:val="none" w:sz="0" w:space="0" w:color="auto"/>
          </w:divBdr>
        </w:div>
      </w:divsChild>
    </w:div>
    <w:div w:id="874778983">
      <w:marLeft w:val="0"/>
      <w:marRight w:val="0"/>
      <w:marTop w:val="0"/>
      <w:marBottom w:val="0"/>
      <w:divBdr>
        <w:top w:val="none" w:sz="0" w:space="0" w:color="auto"/>
        <w:left w:val="none" w:sz="0" w:space="0" w:color="auto"/>
        <w:bottom w:val="none" w:sz="0" w:space="0" w:color="auto"/>
        <w:right w:val="none" w:sz="0" w:space="0" w:color="auto"/>
      </w:divBdr>
    </w:div>
    <w:div w:id="874778984">
      <w:marLeft w:val="0"/>
      <w:marRight w:val="0"/>
      <w:marTop w:val="0"/>
      <w:marBottom w:val="0"/>
      <w:divBdr>
        <w:top w:val="none" w:sz="0" w:space="0" w:color="auto"/>
        <w:left w:val="none" w:sz="0" w:space="0" w:color="auto"/>
        <w:bottom w:val="none" w:sz="0" w:space="0" w:color="auto"/>
        <w:right w:val="none" w:sz="0" w:space="0" w:color="auto"/>
      </w:divBdr>
    </w:div>
    <w:div w:id="18338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F555862511D4FA1136D76AB947798" ma:contentTypeVersion="9" ma:contentTypeDescription="Create a new document." ma:contentTypeScope="" ma:versionID="d5cf79bf32f55ff9924e6b4593c8beb1">
  <xsd:schema xmlns:xsd="http://www.w3.org/2001/XMLSchema" xmlns:xs="http://www.w3.org/2001/XMLSchema" xmlns:p="http://schemas.microsoft.com/office/2006/metadata/properties" xmlns:ns2="5f7ea68d-e6c0-40a0-aac0-64055cfe74d7" targetNamespace="http://schemas.microsoft.com/office/2006/metadata/properties" ma:root="true" ma:fieldsID="cf7b9979afc6853ccdd89fd04cab4351" ns2:_="">
    <xsd:import namespace="5f7ea68d-e6c0-40a0-aac0-64055cfe74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a68d-e6c0-40a0-aac0-64055cfe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12109-626B-48BD-A541-360DF975F63C}"/>
</file>

<file path=customXml/itemProps2.xml><?xml version="1.0" encoding="utf-8"?>
<ds:datastoreItem xmlns:ds="http://schemas.openxmlformats.org/officeDocument/2006/customXml" ds:itemID="{C2DE861E-0AF2-40D8-829B-C2B90AEC2046}">
  <ds:schemaRefs>
    <ds:schemaRef ds:uri="http://schemas.microsoft.com/sharepoint/v3/contenttype/forms"/>
  </ds:schemaRefs>
</ds:datastoreItem>
</file>

<file path=customXml/itemProps3.xml><?xml version="1.0" encoding="utf-8"?>
<ds:datastoreItem xmlns:ds="http://schemas.openxmlformats.org/officeDocument/2006/customXml" ds:itemID="{C16814E8-2F25-4811-9CE3-A171C70D0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Assistant Professor</vt:lpstr>
    </vt:vector>
  </TitlesOfParts>
  <Company>Keene State College</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Professor</dc:title>
  <dc:creator>Lab</dc:creator>
  <cp:lastModifiedBy>Dave Beaudry</cp:lastModifiedBy>
  <cp:revision>8</cp:revision>
  <cp:lastPrinted>2011-09-20T18:46:00Z</cp:lastPrinted>
  <dcterms:created xsi:type="dcterms:W3CDTF">2024-02-16T14:43:00Z</dcterms:created>
  <dcterms:modified xsi:type="dcterms:W3CDTF">2024-03-01T18:45:00Z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0x010100D2EC14C163D76546A1D8E58086E74C3F</vt:lpwstr>
  </property>
</Properties>
</file>